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1AA1" w14:textId="3AADB4E9" w:rsidR="00F65D93" w:rsidRDefault="00592CDF" w:rsidP="008A7762">
      <w:pPr>
        <w:rPr>
          <w:rFonts w:ascii="Times New Roman" w:hAnsi="Times New Roman" w:cs="Times New Roman"/>
        </w:rPr>
      </w:pPr>
      <w:r>
        <w:rPr>
          <w:rFonts w:ascii="Times New Roman" w:hAnsi="Times New Roman" w:cs="Times New Roman"/>
        </w:rPr>
        <w:t xml:space="preserve">  </w:t>
      </w:r>
    </w:p>
    <w:p w14:paraId="1C4AEE65" w14:textId="74E12D96" w:rsidR="007B4EBD" w:rsidRPr="00264E95" w:rsidRDefault="00980FBD" w:rsidP="00980FBD">
      <w:pPr>
        <w:tabs>
          <w:tab w:val="left" w:pos="260"/>
          <w:tab w:val="center" w:pos="4513"/>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7B4EBD" w:rsidRPr="00264E95">
        <w:rPr>
          <w:rFonts w:ascii="Times New Roman" w:hAnsi="Times New Roman" w:cs="Times New Roman"/>
          <w:b/>
          <w:bCs/>
          <w:sz w:val="24"/>
          <w:szCs w:val="24"/>
        </w:rPr>
        <w:t>Prevention of Sexual Harassment of Women at Workplace</w:t>
      </w:r>
    </w:p>
    <w:p w14:paraId="7D9ED68A" w14:textId="77777777" w:rsidR="00980FBD" w:rsidRPr="00264E95" w:rsidRDefault="00980FBD" w:rsidP="00980FBD">
      <w:pPr>
        <w:rPr>
          <w:rFonts w:ascii="Times New Roman" w:hAnsi="Times New Roman" w:cs="Times New Roman"/>
          <w:b/>
          <w:iCs/>
          <w:sz w:val="24"/>
          <w:szCs w:val="24"/>
        </w:rPr>
      </w:pPr>
      <w:bookmarkStart w:id="0" w:name="_Hlk146790642"/>
      <w:r w:rsidRPr="00264E95">
        <w:rPr>
          <w:rFonts w:ascii="Times New Roman" w:hAnsi="Times New Roman" w:cs="Times New Roman"/>
          <w:b/>
          <w:iCs/>
          <w:sz w:val="24"/>
          <w:szCs w:val="24"/>
        </w:rPr>
        <w:t xml:space="preserve">Policy Number: </w:t>
      </w:r>
    </w:p>
    <w:tbl>
      <w:tblPr>
        <w:tblpPr w:leftFromText="180" w:rightFromText="180" w:bottomFromText="200" w:vertAnchor="text" w:horzAnchor="margin" w:tblpX="108" w:tblpY="527"/>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175"/>
        <w:gridCol w:w="4870"/>
      </w:tblGrid>
      <w:tr w:rsidR="00980FBD" w:rsidRPr="00264E95" w14:paraId="1EFD9F8C" w14:textId="77777777" w:rsidTr="000F03B4">
        <w:trPr>
          <w:cantSplit/>
          <w:trHeight w:hRule="exact" w:val="475"/>
        </w:trPr>
        <w:tc>
          <w:tcPr>
            <w:tcW w:w="4175" w:type="dxa"/>
            <w:tcBorders>
              <w:top w:val="single" w:sz="4" w:space="0" w:color="auto"/>
              <w:left w:val="single" w:sz="4" w:space="0" w:color="auto"/>
              <w:bottom w:val="single" w:sz="4" w:space="0" w:color="auto"/>
              <w:right w:val="single" w:sz="4" w:space="0" w:color="auto"/>
            </w:tcBorders>
            <w:hideMark/>
          </w:tcPr>
          <w:p w14:paraId="5199607F" w14:textId="77777777" w:rsidR="00980FBD" w:rsidRPr="00264E95" w:rsidRDefault="00980FBD" w:rsidP="000F03B4">
            <w:pPr>
              <w:rPr>
                <w:rFonts w:ascii="Times New Roman" w:hAnsi="Times New Roman" w:cs="Times New Roman"/>
                <w:iCs/>
                <w:sz w:val="24"/>
                <w:szCs w:val="24"/>
                <w:lang w:val="en-US"/>
              </w:rPr>
            </w:pPr>
            <w:r w:rsidRPr="00264E95">
              <w:rPr>
                <w:rFonts w:ascii="Times New Roman" w:hAnsi="Times New Roman" w:cs="Times New Roman"/>
                <w:iCs/>
                <w:sz w:val="24"/>
                <w:szCs w:val="24"/>
                <w:lang w:val="en-US"/>
              </w:rPr>
              <w:t>Prepared and Proposed By</w:t>
            </w:r>
          </w:p>
        </w:tc>
        <w:tc>
          <w:tcPr>
            <w:tcW w:w="4870" w:type="dxa"/>
            <w:tcBorders>
              <w:top w:val="single" w:sz="4" w:space="0" w:color="auto"/>
              <w:left w:val="single" w:sz="4" w:space="0" w:color="auto"/>
              <w:bottom w:val="single" w:sz="4" w:space="0" w:color="auto"/>
              <w:right w:val="single" w:sz="4" w:space="0" w:color="auto"/>
            </w:tcBorders>
            <w:vAlign w:val="center"/>
            <w:hideMark/>
          </w:tcPr>
          <w:p w14:paraId="0417C56D" w14:textId="77777777" w:rsidR="00980FBD" w:rsidRPr="00264E95" w:rsidRDefault="00980FBD" w:rsidP="000F03B4">
            <w:pPr>
              <w:rPr>
                <w:rFonts w:ascii="Times New Roman" w:hAnsi="Times New Roman" w:cs="Times New Roman"/>
                <w:iCs/>
                <w:sz w:val="24"/>
                <w:szCs w:val="24"/>
                <w:lang w:val="en-US"/>
              </w:rPr>
            </w:pPr>
            <w:r w:rsidRPr="00264E95">
              <w:rPr>
                <w:rFonts w:ascii="Times New Roman" w:hAnsi="Times New Roman" w:cs="Times New Roman"/>
                <w:sz w:val="24"/>
                <w:szCs w:val="24"/>
              </w:rPr>
              <w:t>Deepa Murali – Advisor</w:t>
            </w:r>
          </w:p>
        </w:tc>
      </w:tr>
      <w:tr w:rsidR="00980FBD" w:rsidRPr="00264E95" w14:paraId="63EBF4C6" w14:textId="77777777" w:rsidTr="000F03B4">
        <w:trPr>
          <w:cantSplit/>
          <w:trHeight w:hRule="exact" w:val="480"/>
        </w:trPr>
        <w:tc>
          <w:tcPr>
            <w:tcW w:w="4175" w:type="dxa"/>
            <w:tcBorders>
              <w:top w:val="single" w:sz="4" w:space="0" w:color="auto"/>
              <w:left w:val="single" w:sz="4" w:space="0" w:color="auto"/>
              <w:bottom w:val="single" w:sz="4" w:space="0" w:color="auto"/>
              <w:right w:val="single" w:sz="4" w:space="0" w:color="auto"/>
            </w:tcBorders>
            <w:hideMark/>
          </w:tcPr>
          <w:p w14:paraId="02DE7323" w14:textId="77777777" w:rsidR="00980FBD" w:rsidRPr="00264E95" w:rsidRDefault="00980FBD" w:rsidP="000F03B4">
            <w:pPr>
              <w:rPr>
                <w:rFonts w:ascii="Times New Roman" w:hAnsi="Times New Roman" w:cs="Times New Roman"/>
                <w:iCs/>
                <w:sz w:val="24"/>
                <w:szCs w:val="24"/>
                <w:lang w:val="en-US"/>
              </w:rPr>
            </w:pPr>
            <w:r w:rsidRPr="00264E95">
              <w:rPr>
                <w:rFonts w:ascii="Times New Roman" w:hAnsi="Times New Roman" w:cs="Times New Roman"/>
                <w:iCs/>
                <w:sz w:val="24"/>
                <w:szCs w:val="24"/>
                <w:lang w:val="en-US"/>
              </w:rPr>
              <w:t>Reviewed and Recommended By</w:t>
            </w:r>
          </w:p>
        </w:tc>
        <w:tc>
          <w:tcPr>
            <w:tcW w:w="4870" w:type="dxa"/>
            <w:tcBorders>
              <w:top w:val="single" w:sz="4" w:space="0" w:color="auto"/>
              <w:left w:val="single" w:sz="4" w:space="0" w:color="auto"/>
              <w:bottom w:val="single" w:sz="4" w:space="0" w:color="auto"/>
              <w:right w:val="single" w:sz="4" w:space="0" w:color="auto"/>
            </w:tcBorders>
            <w:vAlign w:val="center"/>
            <w:hideMark/>
          </w:tcPr>
          <w:p w14:paraId="2AF3BED0" w14:textId="134F5969" w:rsidR="00980FBD" w:rsidRPr="00264E95" w:rsidRDefault="00980FBD" w:rsidP="000F03B4">
            <w:pPr>
              <w:rPr>
                <w:rFonts w:ascii="Times New Roman" w:hAnsi="Times New Roman" w:cs="Times New Roman"/>
                <w:bCs/>
                <w:iCs/>
                <w:sz w:val="24"/>
                <w:szCs w:val="24"/>
                <w:lang w:val="en-US"/>
              </w:rPr>
            </w:pPr>
            <w:r w:rsidRPr="00264E95">
              <w:rPr>
                <w:rFonts w:ascii="Times New Roman" w:hAnsi="Times New Roman" w:cs="Times New Roman"/>
                <w:sz w:val="24"/>
                <w:szCs w:val="24"/>
              </w:rPr>
              <w:t>Jo</w:t>
            </w:r>
            <w:r w:rsidR="006E4A75" w:rsidRPr="00264E95">
              <w:rPr>
                <w:rFonts w:ascii="Times New Roman" w:hAnsi="Times New Roman" w:cs="Times New Roman"/>
                <w:sz w:val="24"/>
                <w:szCs w:val="24"/>
              </w:rPr>
              <w:t>h</w:t>
            </w:r>
            <w:r w:rsidRPr="00264E95">
              <w:rPr>
                <w:rFonts w:ascii="Times New Roman" w:hAnsi="Times New Roman" w:cs="Times New Roman"/>
                <w:sz w:val="24"/>
                <w:szCs w:val="24"/>
              </w:rPr>
              <w:t xml:space="preserve">n Alex – Trustee </w:t>
            </w:r>
          </w:p>
        </w:tc>
      </w:tr>
      <w:tr w:rsidR="00980FBD" w:rsidRPr="00264E95" w14:paraId="47014BF6" w14:textId="77777777" w:rsidTr="000F03B4">
        <w:trPr>
          <w:cantSplit/>
          <w:trHeight w:hRule="exact" w:val="464"/>
        </w:trPr>
        <w:tc>
          <w:tcPr>
            <w:tcW w:w="4175" w:type="dxa"/>
            <w:tcBorders>
              <w:top w:val="single" w:sz="4" w:space="0" w:color="auto"/>
              <w:left w:val="single" w:sz="4" w:space="0" w:color="auto"/>
              <w:bottom w:val="single" w:sz="4" w:space="0" w:color="auto"/>
              <w:right w:val="single" w:sz="4" w:space="0" w:color="auto"/>
            </w:tcBorders>
            <w:hideMark/>
          </w:tcPr>
          <w:p w14:paraId="6E1A3E26" w14:textId="77777777" w:rsidR="00980FBD" w:rsidRPr="00264E95" w:rsidRDefault="00980FBD" w:rsidP="000F03B4">
            <w:pPr>
              <w:rPr>
                <w:rFonts w:ascii="Times New Roman" w:hAnsi="Times New Roman" w:cs="Times New Roman"/>
                <w:iCs/>
                <w:sz w:val="24"/>
                <w:szCs w:val="24"/>
                <w:lang w:val="en-US"/>
              </w:rPr>
            </w:pPr>
            <w:r w:rsidRPr="00264E95">
              <w:rPr>
                <w:rFonts w:ascii="Times New Roman" w:hAnsi="Times New Roman" w:cs="Times New Roman"/>
                <w:iCs/>
                <w:sz w:val="24"/>
                <w:szCs w:val="24"/>
                <w:lang w:val="en-US"/>
              </w:rPr>
              <w:t>Approved By</w:t>
            </w:r>
          </w:p>
        </w:tc>
        <w:tc>
          <w:tcPr>
            <w:tcW w:w="4870" w:type="dxa"/>
            <w:tcBorders>
              <w:top w:val="single" w:sz="4" w:space="0" w:color="auto"/>
              <w:left w:val="single" w:sz="4" w:space="0" w:color="auto"/>
              <w:bottom w:val="single" w:sz="4" w:space="0" w:color="auto"/>
              <w:right w:val="single" w:sz="4" w:space="0" w:color="auto"/>
            </w:tcBorders>
            <w:hideMark/>
          </w:tcPr>
          <w:p w14:paraId="7FCF190F" w14:textId="5F6A7A29" w:rsidR="00980FBD" w:rsidRPr="00264E95" w:rsidRDefault="00980FBD" w:rsidP="000F03B4">
            <w:pPr>
              <w:rPr>
                <w:rFonts w:ascii="Times New Roman" w:hAnsi="Times New Roman" w:cs="Times New Roman"/>
                <w:bCs/>
                <w:iCs/>
                <w:sz w:val="24"/>
                <w:szCs w:val="24"/>
                <w:lang w:val="en-US"/>
              </w:rPr>
            </w:pPr>
            <w:r w:rsidRPr="00264E95">
              <w:rPr>
                <w:rFonts w:ascii="Times New Roman" w:hAnsi="Times New Roman" w:cs="Times New Roman"/>
                <w:bCs/>
                <w:iCs/>
                <w:sz w:val="24"/>
                <w:szCs w:val="24"/>
                <w:lang w:val="en-US"/>
              </w:rPr>
              <w:t>Management Committee</w:t>
            </w:r>
          </w:p>
        </w:tc>
      </w:tr>
      <w:tr w:rsidR="00980FBD" w:rsidRPr="00264E95" w14:paraId="4CAD6D3B" w14:textId="77777777" w:rsidTr="000F03B4">
        <w:trPr>
          <w:cantSplit/>
          <w:trHeight w:hRule="exact" w:val="464"/>
        </w:trPr>
        <w:tc>
          <w:tcPr>
            <w:tcW w:w="4175" w:type="dxa"/>
            <w:tcBorders>
              <w:top w:val="single" w:sz="4" w:space="0" w:color="auto"/>
              <w:left w:val="single" w:sz="4" w:space="0" w:color="auto"/>
              <w:bottom w:val="single" w:sz="4" w:space="0" w:color="auto"/>
              <w:right w:val="single" w:sz="4" w:space="0" w:color="auto"/>
            </w:tcBorders>
            <w:hideMark/>
          </w:tcPr>
          <w:p w14:paraId="17CBEB6B" w14:textId="77777777" w:rsidR="00980FBD" w:rsidRPr="00264E95" w:rsidRDefault="00980FBD" w:rsidP="000F03B4">
            <w:pPr>
              <w:rPr>
                <w:rFonts w:ascii="Times New Roman" w:hAnsi="Times New Roman" w:cs="Times New Roman"/>
                <w:iCs/>
                <w:sz w:val="24"/>
                <w:szCs w:val="24"/>
                <w:lang w:val="en-US"/>
              </w:rPr>
            </w:pPr>
            <w:r w:rsidRPr="00264E95">
              <w:rPr>
                <w:rFonts w:ascii="Times New Roman" w:hAnsi="Times New Roman" w:cs="Times New Roman"/>
                <w:iCs/>
                <w:sz w:val="24"/>
                <w:szCs w:val="24"/>
                <w:lang w:val="en-US"/>
              </w:rPr>
              <w:t xml:space="preserve">Date of Approval </w:t>
            </w:r>
          </w:p>
        </w:tc>
        <w:tc>
          <w:tcPr>
            <w:tcW w:w="4870" w:type="dxa"/>
            <w:tcBorders>
              <w:top w:val="single" w:sz="4" w:space="0" w:color="auto"/>
              <w:left w:val="single" w:sz="4" w:space="0" w:color="auto"/>
              <w:bottom w:val="single" w:sz="4" w:space="0" w:color="auto"/>
              <w:right w:val="single" w:sz="4" w:space="0" w:color="auto"/>
            </w:tcBorders>
            <w:vAlign w:val="center"/>
          </w:tcPr>
          <w:p w14:paraId="0513338D" w14:textId="12DD57DB" w:rsidR="00980FBD" w:rsidRPr="00301E64" w:rsidRDefault="00980FBD" w:rsidP="00301E64">
            <w:pPr>
              <w:pStyle w:val="ListParagraph"/>
              <w:numPr>
                <w:ilvl w:val="0"/>
                <w:numId w:val="15"/>
              </w:numPr>
              <w:rPr>
                <w:bCs/>
                <w:iCs/>
                <w:lang w:val="en-US"/>
              </w:rPr>
            </w:pPr>
            <w:r w:rsidRPr="00301E64">
              <w:t>– March – 2025</w:t>
            </w:r>
          </w:p>
        </w:tc>
      </w:tr>
    </w:tbl>
    <w:p w14:paraId="0AA5BC5A" w14:textId="77777777" w:rsidR="006E4A75" w:rsidRPr="00264E95" w:rsidRDefault="006E4A75" w:rsidP="006E4A75">
      <w:pPr>
        <w:pStyle w:val="Heading2"/>
        <w:jc w:val="both"/>
        <w:rPr>
          <w:rFonts w:ascii="Times New Roman" w:eastAsia="Arial" w:hAnsi="Times New Roman" w:cs="Times New Roman"/>
          <w:b/>
          <w:color w:val="000000" w:themeColor="text1"/>
          <w:spacing w:val="1"/>
          <w:sz w:val="24"/>
          <w:szCs w:val="24"/>
        </w:rPr>
      </w:pPr>
      <w:bookmarkStart w:id="1" w:name="_Hlk146790669"/>
      <w:bookmarkEnd w:id="0"/>
    </w:p>
    <w:p w14:paraId="5141E590" w14:textId="77777777" w:rsidR="006E4A75" w:rsidRPr="00264E95" w:rsidRDefault="006E4A75" w:rsidP="006E4A75">
      <w:pPr>
        <w:pStyle w:val="Heading2"/>
        <w:jc w:val="both"/>
        <w:rPr>
          <w:rFonts w:ascii="Times New Roman" w:eastAsia="Arial" w:hAnsi="Times New Roman" w:cs="Times New Roman"/>
          <w:b/>
          <w:color w:val="000000" w:themeColor="text1"/>
          <w:spacing w:val="1"/>
          <w:sz w:val="24"/>
          <w:szCs w:val="24"/>
        </w:rPr>
      </w:pPr>
    </w:p>
    <w:p w14:paraId="61DE7F84" w14:textId="77777777" w:rsidR="006E4A75" w:rsidRPr="00264E95" w:rsidRDefault="006E4A75" w:rsidP="006E4A75">
      <w:pPr>
        <w:pStyle w:val="Heading2"/>
        <w:jc w:val="both"/>
        <w:rPr>
          <w:rFonts w:ascii="Times New Roman" w:eastAsia="Arial" w:hAnsi="Times New Roman" w:cs="Times New Roman"/>
          <w:b/>
          <w:color w:val="000000" w:themeColor="text1"/>
          <w:spacing w:val="1"/>
          <w:sz w:val="24"/>
          <w:szCs w:val="24"/>
        </w:rPr>
      </w:pPr>
    </w:p>
    <w:p w14:paraId="2FB01440" w14:textId="77777777" w:rsidR="006E4A75" w:rsidRPr="00264E95" w:rsidRDefault="006E4A75" w:rsidP="006E4A75">
      <w:pPr>
        <w:pStyle w:val="Heading2"/>
        <w:jc w:val="both"/>
        <w:rPr>
          <w:rFonts w:ascii="Times New Roman" w:eastAsia="Arial" w:hAnsi="Times New Roman" w:cs="Times New Roman"/>
          <w:b/>
          <w:color w:val="000000" w:themeColor="text1"/>
          <w:spacing w:val="1"/>
          <w:sz w:val="24"/>
          <w:szCs w:val="24"/>
        </w:rPr>
      </w:pPr>
    </w:p>
    <w:p w14:paraId="1E46DB7A" w14:textId="77777777" w:rsidR="006E4A75" w:rsidRPr="00264E95" w:rsidRDefault="006E4A75" w:rsidP="006E4A75">
      <w:pPr>
        <w:pStyle w:val="Heading2"/>
        <w:jc w:val="both"/>
        <w:rPr>
          <w:rFonts w:ascii="Times New Roman" w:eastAsia="Arial" w:hAnsi="Times New Roman" w:cs="Times New Roman"/>
          <w:b/>
          <w:color w:val="000000" w:themeColor="text1"/>
          <w:spacing w:val="1"/>
          <w:sz w:val="24"/>
          <w:szCs w:val="24"/>
        </w:rPr>
      </w:pPr>
    </w:p>
    <w:p w14:paraId="2D1777B0" w14:textId="77777777" w:rsidR="006E4A75" w:rsidRPr="00264E95" w:rsidRDefault="006E4A75" w:rsidP="006E4A75">
      <w:pPr>
        <w:pStyle w:val="Heading2"/>
        <w:jc w:val="both"/>
        <w:rPr>
          <w:rFonts w:ascii="Times New Roman" w:eastAsia="Arial" w:hAnsi="Times New Roman" w:cs="Times New Roman"/>
          <w:b/>
          <w:color w:val="000000" w:themeColor="text1"/>
          <w:spacing w:val="1"/>
          <w:sz w:val="24"/>
          <w:szCs w:val="24"/>
        </w:rPr>
      </w:pPr>
    </w:p>
    <w:p w14:paraId="51936DE5" w14:textId="4C02C0AA" w:rsidR="006E4A75" w:rsidRPr="00264E95" w:rsidRDefault="006E4A75" w:rsidP="006E4A75">
      <w:pPr>
        <w:spacing w:line="240" w:lineRule="auto"/>
        <w:jc w:val="both"/>
        <w:rPr>
          <w:rFonts w:ascii="Times New Roman" w:hAnsi="Times New Roman" w:cs="Times New Roman"/>
          <w:sz w:val="24"/>
          <w:szCs w:val="24"/>
        </w:rPr>
      </w:pPr>
      <w:r w:rsidRPr="00264E95">
        <w:rPr>
          <w:rFonts w:ascii="Times New Roman" w:eastAsia="Arial" w:hAnsi="Times New Roman" w:cs="Times New Roman"/>
          <w:b/>
          <w:color w:val="000000" w:themeColor="text1"/>
          <w:spacing w:val="1"/>
          <w:sz w:val="24"/>
          <w:szCs w:val="24"/>
        </w:rPr>
        <w:t>Objective of the Policy</w:t>
      </w:r>
    </w:p>
    <w:p w14:paraId="48C94150" w14:textId="77777777" w:rsidR="006E4A75" w:rsidRPr="00264E95" w:rsidRDefault="006E4A75" w:rsidP="006E4A75">
      <w:pPr>
        <w:pStyle w:val="ListParagraph"/>
        <w:numPr>
          <w:ilvl w:val="0"/>
          <w:numId w:val="7"/>
        </w:numPr>
        <w:spacing w:after="200" w:line="240" w:lineRule="auto"/>
        <w:ind w:right="78"/>
        <w:jc w:val="both"/>
        <w:rPr>
          <w:rFonts w:ascii="Times New Roman" w:hAnsi="Times New Roman" w:cs="Times New Roman"/>
          <w:sz w:val="24"/>
          <w:szCs w:val="24"/>
        </w:rPr>
      </w:pPr>
      <w:r w:rsidRPr="00264E95">
        <w:rPr>
          <w:rFonts w:ascii="Times New Roman" w:hAnsi="Times New Roman" w:cs="Times New Roman"/>
          <w:sz w:val="24"/>
          <w:szCs w:val="24"/>
        </w:rPr>
        <w:t xml:space="preserve">All employees are expected to treat their colleagues with respect and dignity. </w:t>
      </w:r>
    </w:p>
    <w:p w14:paraId="32845BD0" w14:textId="1C963057" w:rsidR="006E4A75" w:rsidRPr="00264E95" w:rsidRDefault="006E4A75" w:rsidP="006E4A75">
      <w:pPr>
        <w:pStyle w:val="ListParagraph"/>
        <w:numPr>
          <w:ilvl w:val="0"/>
          <w:numId w:val="7"/>
        </w:numPr>
        <w:spacing w:after="200" w:line="240" w:lineRule="auto"/>
        <w:ind w:right="78"/>
        <w:jc w:val="both"/>
        <w:rPr>
          <w:rFonts w:ascii="Times New Roman" w:hAnsi="Times New Roman" w:cs="Times New Roman"/>
          <w:sz w:val="24"/>
          <w:szCs w:val="24"/>
        </w:rPr>
      </w:pPr>
      <w:r w:rsidRPr="00264E95">
        <w:rPr>
          <w:rFonts w:ascii="Times New Roman" w:hAnsi="Times New Roman" w:cs="Times New Roman"/>
          <w:sz w:val="24"/>
          <w:szCs w:val="24"/>
        </w:rPr>
        <w:t>Provide all employees of VIT a safe work environment, free from sexual harassment.</w:t>
      </w:r>
    </w:p>
    <w:p w14:paraId="1AC307E4" w14:textId="672E7173" w:rsidR="006E4A75" w:rsidRPr="00264E95" w:rsidRDefault="006E4A75" w:rsidP="006E4A75">
      <w:pPr>
        <w:pStyle w:val="ListParagraph"/>
        <w:numPr>
          <w:ilvl w:val="0"/>
          <w:numId w:val="7"/>
        </w:numPr>
        <w:spacing w:after="200" w:line="240" w:lineRule="auto"/>
        <w:ind w:right="78"/>
        <w:jc w:val="both"/>
        <w:rPr>
          <w:rFonts w:ascii="Times New Roman" w:hAnsi="Times New Roman" w:cs="Times New Roman"/>
          <w:sz w:val="24"/>
          <w:szCs w:val="24"/>
        </w:rPr>
      </w:pPr>
      <w:r w:rsidRPr="00264E95">
        <w:rPr>
          <w:rFonts w:ascii="Times New Roman" w:hAnsi="Times New Roman" w:cs="Times New Roman"/>
          <w:sz w:val="24"/>
          <w:szCs w:val="24"/>
        </w:rPr>
        <w:t xml:space="preserve">Provide a framework, which shall enable VIT to </w:t>
      </w:r>
      <w:proofErr w:type="gramStart"/>
      <w:r w:rsidRPr="00264E95">
        <w:rPr>
          <w:rFonts w:ascii="Times New Roman" w:hAnsi="Times New Roman" w:cs="Times New Roman"/>
          <w:sz w:val="24"/>
          <w:szCs w:val="24"/>
        </w:rPr>
        <w:t>ensure  protection</w:t>
      </w:r>
      <w:proofErr w:type="gramEnd"/>
      <w:r w:rsidRPr="00264E95">
        <w:rPr>
          <w:rFonts w:ascii="Times New Roman" w:hAnsi="Times New Roman" w:cs="Times New Roman"/>
          <w:sz w:val="24"/>
          <w:szCs w:val="24"/>
        </w:rPr>
        <w:t xml:space="preserve"> against sexual harassment of women at workplace and for the prevention and redressal of complaints of sexual harassment and for matters connected therewith or incidental thereto. </w:t>
      </w:r>
    </w:p>
    <w:p w14:paraId="47127AB0" w14:textId="0C1F1BD6" w:rsidR="006E4A75" w:rsidRPr="00264E95" w:rsidRDefault="006E4A75" w:rsidP="006E4A75">
      <w:pPr>
        <w:pStyle w:val="Heading2"/>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 xml:space="preserve"> Scope of the Policy</w:t>
      </w:r>
    </w:p>
    <w:p w14:paraId="4209C7C0" w14:textId="77777777" w:rsidR="006E4A75" w:rsidRPr="00264E95" w:rsidRDefault="006E4A75" w:rsidP="006E4A75">
      <w:pPr>
        <w:pStyle w:val="Default"/>
        <w:ind w:left="720"/>
        <w:jc w:val="both"/>
        <w:rPr>
          <w:rFonts w:ascii="Times New Roman" w:hAnsi="Times New Roman" w:cs="Times New Roman"/>
        </w:rPr>
      </w:pPr>
      <w:r w:rsidRPr="00264E95">
        <w:rPr>
          <w:rFonts w:ascii="Times New Roman" w:hAnsi="Times New Roman" w:cs="Times New Roman"/>
          <w:shd w:val="clear" w:color="auto" w:fill="FFFFFF"/>
        </w:rPr>
        <w:t>This Policy is applicable to</w:t>
      </w:r>
      <w:r w:rsidRPr="00264E95">
        <w:rPr>
          <w:rFonts w:ascii="Times New Roman" w:hAnsi="Times New Roman" w:cs="Times New Roman"/>
        </w:rPr>
        <w:t>: -</w:t>
      </w:r>
    </w:p>
    <w:p w14:paraId="313DD6FC" w14:textId="0CB9E388" w:rsidR="006E4A75" w:rsidRPr="00264E95" w:rsidRDefault="006E4A75" w:rsidP="006E4A75">
      <w:pPr>
        <w:pStyle w:val="ListParagraph"/>
        <w:numPr>
          <w:ilvl w:val="0"/>
          <w:numId w:val="12"/>
        </w:numPr>
        <w:spacing w:after="200" w:line="276" w:lineRule="auto"/>
        <w:ind w:right="82"/>
        <w:jc w:val="both"/>
        <w:rPr>
          <w:rFonts w:ascii="Times New Roman" w:hAnsi="Times New Roman" w:cs="Times New Roman"/>
          <w:sz w:val="24"/>
          <w:szCs w:val="24"/>
        </w:rPr>
      </w:pPr>
      <w:r w:rsidRPr="00264E95">
        <w:rPr>
          <w:rFonts w:ascii="Times New Roman" w:hAnsi="Times New Roman" w:cs="Times New Roman"/>
          <w:sz w:val="24"/>
          <w:szCs w:val="24"/>
        </w:rPr>
        <w:t>All Employees of VIT</w:t>
      </w:r>
    </w:p>
    <w:p w14:paraId="2C6D5C83" w14:textId="77777777" w:rsidR="006E4A75" w:rsidRPr="00264E95" w:rsidRDefault="006E4A75" w:rsidP="006E4A75">
      <w:pPr>
        <w:pStyle w:val="ListParagraph"/>
        <w:numPr>
          <w:ilvl w:val="0"/>
          <w:numId w:val="12"/>
        </w:numPr>
        <w:spacing w:after="200" w:line="276" w:lineRule="auto"/>
        <w:ind w:right="82"/>
        <w:jc w:val="both"/>
        <w:rPr>
          <w:rFonts w:ascii="Times New Roman" w:hAnsi="Times New Roman" w:cs="Times New Roman"/>
          <w:sz w:val="24"/>
          <w:szCs w:val="24"/>
        </w:rPr>
      </w:pPr>
      <w:r w:rsidRPr="00264E95">
        <w:rPr>
          <w:rFonts w:ascii="Times New Roman" w:hAnsi="Times New Roman" w:cs="Times New Roman"/>
          <w:sz w:val="24"/>
          <w:szCs w:val="24"/>
        </w:rPr>
        <w:t>Interns whether paid or unpaid</w:t>
      </w:r>
    </w:p>
    <w:p w14:paraId="7A82D4B2" w14:textId="525A9FAA" w:rsidR="006E4A75" w:rsidRPr="00264E95" w:rsidRDefault="006E4A75" w:rsidP="006E4A75">
      <w:pPr>
        <w:pStyle w:val="ListParagraph"/>
        <w:numPr>
          <w:ilvl w:val="0"/>
          <w:numId w:val="12"/>
        </w:numPr>
        <w:spacing w:after="200" w:line="276" w:lineRule="auto"/>
        <w:ind w:right="82"/>
        <w:jc w:val="both"/>
        <w:rPr>
          <w:rFonts w:ascii="Times New Roman" w:hAnsi="Times New Roman" w:cs="Times New Roman"/>
          <w:sz w:val="24"/>
          <w:szCs w:val="24"/>
        </w:rPr>
      </w:pPr>
      <w:r w:rsidRPr="00264E95">
        <w:rPr>
          <w:rFonts w:ascii="Times New Roman" w:hAnsi="Times New Roman" w:cs="Times New Roman"/>
          <w:sz w:val="24"/>
          <w:szCs w:val="24"/>
        </w:rPr>
        <w:t>Trustees of VIT</w:t>
      </w:r>
    </w:p>
    <w:p w14:paraId="0B65497C" w14:textId="2740D66D" w:rsidR="0050020B" w:rsidRPr="00264E95" w:rsidRDefault="006E4A75" w:rsidP="006E4A75">
      <w:pPr>
        <w:pStyle w:val="ListParagraph"/>
        <w:numPr>
          <w:ilvl w:val="0"/>
          <w:numId w:val="12"/>
        </w:numPr>
        <w:spacing w:after="200" w:line="276" w:lineRule="auto"/>
        <w:ind w:right="82"/>
        <w:jc w:val="both"/>
        <w:rPr>
          <w:rFonts w:ascii="Times New Roman" w:hAnsi="Times New Roman" w:cs="Times New Roman"/>
          <w:sz w:val="24"/>
          <w:szCs w:val="24"/>
        </w:rPr>
      </w:pPr>
      <w:r w:rsidRPr="00264E95">
        <w:rPr>
          <w:rFonts w:ascii="Times New Roman" w:hAnsi="Times New Roman" w:cs="Times New Roman"/>
          <w:sz w:val="24"/>
          <w:szCs w:val="24"/>
        </w:rPr>
        <w:t>Consultant / Contractors and persons conducting business with VIT</w:t>
      </w:r>
    </w:p>
    <w:p w14:paraId="29D08CFC" w14:textId="5B5B4F8F" w:rsidR="001F6FB0" w:rsidRDefault="006E4A75" w:rsidP="00301E64">
      <w:pPr>
        <w:rPr>
          <w:rFonts w:ascii="Times New Roman" w:hAnsi="Times New Roman" w:cs="Times New Roman"/>
          <w:sz w:val="24"/>
          <w:szCs w:val="24"/>
        </w:rPr>
      </w:pPr>
      <w:r w:rsidRPr="00264E95">
        <w:rPr>
          <w:rFonts w:ascii="Times New Roman" w:hAnsi="Times New Roman" w:cs="Times New Roman"/>
          <w:sz w:val="24"/>
          <w:szCs w:val="24"/>
        </w:rPr>
        <w:t xml:space="preserve">Any other person / </w:t>
      </w:r>
      <w:r w:rsidR="00F0196C" w:rsidRPr="00264E95">
        <w:rPr>
          <w:rFonts w:ascii="Times New Roman" w:hAnsi="Times New Roman" w:cs="Times New Roman"/>
          <w:sz w:val="24"/>
          <w:szCs w:val="24"/>
        </w:rPr>
        <w:t>Parents/Caregivers</w:t>
      </w:r>
      <w:r w:rsidRPr="00264E95">
        <w:rPr>
          <w:rFonts w:ascii="Times New Roman" w:hAnsi="Times New Roman" w:cs="Times New Roman"/>
          <w:sz w:val="24"/>
          <w:szCs w:val="24"/>
        </w:rPr>
        <w:t xml:space="preserve"> having an association with VIT, particularly while working with VIT employees</w:t>
      </w:r>
    </w:p>
    <w:p w14:paraId="447A0BFE" w14:textId="77777777" w:rsidR="00980FBD" w:rsidRPr="00264E95" w:rsidRDefault="00980FBD" w:rsidP="00980FBD">
      <w:pPr>
        <w:rPr>
          <w:rFonts w:ascii="Times New Roman" w:hAnsi="Times New Roman" w:cs="Times New Roman"/>
          <w:b/>
          <w:bCs/>
          <w:sz w:val="24"/>
          <w:szCs w:val="24"/>
          <w:lang w:val="en-GB"/>
        </w:rPr>
      </w:pPr>
      <w:r w:rsidRPr="00264E95">
        <w:rPr>
          <w:rFonts w:ascii="Times New Roman" w:hAnsi="Times New Roman" w:cs="Times New Roman"/>
          <w:b/>
          <w:bCs/>
          <w:sz w:val="24"/>
          <w:szCs w:val="24"/>
          <w:lang w:val="en-GB"/>
        </w:rPr>
        <w:t>Version Control</w:t>
      </w:r>
    </w:p>
    <w:tbl>
      <w:tblPr>
        <w:tblW w:w="82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2600"/>
        <w:gridCol w:w="2600"/>
      </w:tblGrid>
      <w:tr w:rsidR="00980FBD" w:rsidRPr="00264E95" w14:paraId="6EDF32C5" w14:textId="77777777" w:rsidTr="000F03B4">
        <w:trPr>
          <w:trHeight w:val="582"/>
        </w:trPr>
        <w:tc>
          <w:tcPr>
            <w:tcW w:w="3070" w:type="dxa"/>
            <w:tcBorders>
              <w:top w:val="single" w:sz="4" w:space="0" w:color="auto"/>
              <w:left w:val="single" w:sz="4" w:space="0" w:color="auto"/>
              <w:bottom w:val="single" w:sz="4" w:space="0" w:color="auto"/>
              <w:right w:val="single" w:sz="4" w:space="0" w:color="auto"/>
            </w:tcBorders>
            <w:vAlign w:val="center"/>
            <w:hideMark/>
          </w:tcPr>
          <w:p w14:paraId="192AE3CC" w14:textId="77777777" w:rsidR="00980FBD" w:rsidRPr="00264E95" w:rsidRDefault="00980FBD" w:rsidP="000F03B4">
            <w:pPr>
              <w:rPr>
                <w:rFonts w:ascii="Times New Roman" w:hAnsi="Times New Roman" w:cs="Times New Roman"/>
                <w:sz w:val="24"/>
                <w:szCs w:val="24"/>
              </w:rPr>
            </w:pPr>
            <w:r w:rsidRPr="00264E95">
              <w:rPr>
                <w:rFonts w:ascii="Times New Roman" w:hAnsi="Times New Roman" w:cs="Times New Roman"/>
                <w:sz w:val="24"/>
                <w:szCs w:val="24"/>
              </w:rPr>
              <w:t>1.0</w:t>
            </w:r>
          </w:p>
        </w:tc>
        <w:tc>
          <w:tcPr>
            <w:tcW w:w="2600" w:type="dxa"/>
            <w:tcBorders>
              <w:top w:val="single" w:sz="4" w:space="0" w:color="auto"/>
              <w:left w:val="single" w:sz="4" w:space="0" w:color="auto"/>
              <w:bottom w:val="single" w:sz="4" w:space="0" w:color="auto"/>
              <w:right w:val="single" w:sz="4" w:space="0" w:color="auto"/>
            </w:tcBorders>
            <w:vAlign w:val="center"/>
            <w:hideMark/>
          </w:tcPr>
          <w:p w14:paraId="1D71B864" w14:textId="590810F7" w:rsidR="00980FBD" w:rsidRPr="00CA0429" w:rsidRDefault="00980FBD" w:rsidP="000F03B4">
            <w:pPr>
              <w:rPr>
                <w:rFonts w:ascii="Times New Roman" w:hAnsi="Times New Roman" w:cs="Times New Roman"/>
                <w:sz w:val="24"/>
                <w:szCs w:val="24"/>
              </w:rPr>
            </w:pPr>
            <w:r w:rsidRPr="00CA0429">
              <w:rPr>
                <w:rFonts w:ascii="Times New Roman" w:hAnsi="Times New Roman" w:cs="Times New Roman"/>
                <w:sz w:val="24"/>
                <w:szCs w:val="24"/>
              </w:rPr>
              <w:t> 27 – March – 2025</w:t>
            </w:r>
          </w:p>
        </w:tc>
        <w:tc>
          <w:tcPr>
            <w:tcW w:w="2600" w:type="dxa"/>
            <w:tcBorders>
              <w:top w:val="single" w:sz="4" w:space="0" w:color="auto"/>
              <w:left w:val="single" w:sz="4" w:space="0" w:color="auto"/>
              <w:bottom w:val="single" w:sz="4" w:space="0" w:color="auto"/>
              <w:right w:val="single" w:sz="4" w:space="0" w:color="auto"/>
            </w:tcBorders>
            <w:hideMark/>
          </w:tcPr>
          <w:p w14:paraId="2EBB9F68" w14:textId="77777777" w:rsidR="00980FBD" w:rsidRPr="00264E95" w:rsidRDefault="00980FBD" w:rsidP="000F03B4">
            <w:pPr>
              <w:rPr>
                <w:rFonts w:ascii="Times New Roman" w:hAnsi="Times New Roman" w:cs="Times New Roman"/>
                <w:sz w:val="24"/>
                <w:szCs w:val="24"/>
              </w:rPr>
            </w:pPr>
            <w:r w:rsidRPr="00264E95">
              <w:rPr>
                <w:rFonts w:ascii="Times New Roman" w:hAnsi="Times New Roman" w:cs="Times New Roman"/>
                <w:sz w:val="24"/>
                <w:szCs w:val="24"/>
              </w:rPr>
              <w:t>Board of Trustee</w:t>
            </w:r>
          </w:p>
        </w:tc>
      </w:tr>
      <w:bookmarkEnd w:id="1"/>
    </w:tbl>
    <w:p w14:paraId="01A85131" w14:textId="77777777" w:rsidR="007B4EBD" w:rsidRPr="00264E95" w:rsidRDefault="007B4EBD" w:rsidP="007B4EBD">
      <w:pPr>
        <w:pStyle w:val="ListParagraph"/>
        <w:spacing w:after="0" w:line="240" w:lineRule="auto"/>
        <w:jc w:val="both"/>
        <w:rPr>
          <w:rFonts w:ascii="Times New Roman" w:hAnsi="Times New Roman" w:cs="Times New Roman"/>
          <w:b/>
          <w:sz w:val="24"/>
          <w:szCs w:val="24"/>
          <w:lang w:eastAsia="hi-IN" w:bidi="hi-IN"/>
        </w:rPr>
      </w:pPr>
    </w:p>
    <w:p w14:paraId="73279D8E" w14:textId="77777777" w:rsidR="00980FBD" w:rsidRPr="00264E95" w:rsidRDefault="00980FBD" w:rsidP="00980FBD">
      <w:pPr>
        <w:pStyle w:val="Heading2"/>
        <w:ind w:left="720"/>
        <w:jc w:val="both"/>
        <w:rPr>
          <w:rFonts w:ascii="Times New Roman" w:eastAsia="Arial" w:hAnsi="Times New Roman" w:cs="Times New Roman"/>
          <w:b/>
          <w:color w:val="000000" w:themeColor="text1"/>
          <w:spacing w:val="1"/>
          <w:sz w:val="24"/>
          <w:szCs w:val="24"/>
        </w:rPr>
      </w:pPr>
    </w:p>
    <w:p w14:paraId="5615AA9E" w14:textId="22FCEEC2" w:rsidR="00980FBD" w:rsidRPr="00264E95" w:rsidRDefault="00980FBD" w:rsidP="00980FBD">
      <w:pPr>
        <w:pStyle w:val="Heading2"/>
        <w:ind w:left="720"/>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Table of Contents</w:t>
      </w:r>
    </w:p>
    <w:tbl>
      <w:tblPr>
        <w:tblStyle w:val="TableGrid"/>
        <w:tblW w:w="0" w:type="auto"/>
        <w:tblInd w:w="720" w:type="dxa"/>
        <w:tblLook w:val="04A0" w:firstRow="1" w:lastRow="0" w:firstColumn="1" w:lastColumn="0" w:noHBand="0" w:noVBand="1"/>
      </w:tblPr>
      <w:tblGrid>
        <w:gridCol w:w="976"/>
        <w:gridCol w:w="4558"/>
        <w:gridCol w:w="1538"/>
      </w:tblGrid>
      <w:tr w:rsidR="00980FBD" w:rsidRPr="00264E95" w14:paraId="48699F24" w14:textId="77777777" w:rsidTr="00980FBD">
        <w:tc>
          <w:tcPr>
            <w:tcW w:w="976" w:type="dxa"/>
          </w:tcPr>
          <w:p w14:paraId="650051D9" w14:textId="6E50802C" w:rsidR="00980FBD" w:rsidRPr="00264E95" w:rsidRDefault="00980FBD" w:rsidP="00980FBD">
            <w:pPr>
              <w:pStyle w:val="Heading2"/>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 xml:space="preserve">S no </w:t>
            </w:r>
          </w:p>
        </w:tc>
        <w:tc>
          <w:tcPr>
            <w:tcW w:w="4558" w:type="dxa"/>
          </w:tcPr>
          <w:p w14:paraId="5850CB85" w14:textId="643D1640" w:rsidR="00980FBD" w:rsidRPr="00264E95" w:rsidRDefault="00980FBD" w:rsidP="00980FBD">
            <w:pPr>
              <w:pStyle w:val="Heading2"/>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 xml:space="preserve">Table of contents </w:t>
            </w:r>
          </w:p>
        </w:tc>
        <w:tc>
          <w:tcPr>
            <w:tcW w:w="1538" w:type="dxa"/>
          </w:tcPr>
          <w:p w14:paraId="2E9C976B" w14:textId="39C8D009" w:rsidR="00980FBD" w:rsidRPr="00264E95" w:rsidRDefault="00980FBD" w:rsidP="00980FBD">
            <w:pPr>
              <w:pStyle w:val="Heading2"/>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Page no</w:t>
            </w:r>
          </w:p>
        </w:tc>
      </w:tr>
      <w:tr w:rsidR="00980FBD" w:rsidRPr="00264E95" w14:paraId="5B652BBB" w14:textId="77777777" w:rsidTr="00980FBD">
        <w:tc>
          <w:tcPr>
            <w:tcW w:w="976" w:type="dxa"/>
          </w:tcPr>
          <w:p w14:paraId="170AF58F" w14:textId="4E88248E" w:rsidR="00980FBD" w:rsidRPr="00264E95" w:rsidRDefault="00980FBD" w:rsidP="00980FBD">
            <w:pPr>
              <w:pStyle w:val="Heading2"/>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1</w:t>
            </w:r>
          </w:p>
        </w:tc>
        <w:tc>
          <w:tcPr>
            <w:tcW w:w="4558" w:type="dxa"/>
          </w:tcPr>
          <w:p w14:paraId="1A7B1B62" w14:textId="5877B426" w:rsidR="00980FBD" w:rsidRPr="00264E95" w:rsidRDefault="00980FBD" w:rsidP="00980FBD">
            <w:pPr>
              <w:pStyle w:val="Heading2"/>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Introduction</w:t>
            </w:r>
          </w:p>
        </w:tc>
        <w:tc>
          <w:tcPr>
            <w:tcW w:w="1538" w:type="dxa"/>
          </w:tcPr>
          <w:p w14:paraId="7FD64D6C" w14:textId="0347005B" w:rsidR="00980FBD" w:rsidRPr="00264E95" w:rsidRDefault="00980FBD" w:rsidP="00980FBD">
            <w:pPr>
              <w:pStyle w:val="Heading2"/>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2</w:t>
            </w:r>
          </w:p>
        </w:tc>
      </w:tr>
      <w:tr w:rsidR="00980FBD" w:rsidRPr="00264E95" w14:paraId="5E20B693" w14:textId="77777777" w:rsidTr="00980FBD">
        <w:tc>
          <w:tcPr>
            <w:tcW w:w="976" w:type="dxa"/>
          </w:tcPr>
          <w:p w14:paraId="534B9CBE" w14:textId="55E561C6" w:rsidR="00980FBD" w:rsidRPr="00264E95" w:rsidRDefault="00980FBD" w:rsidP="00980FBD">
            <w:pPr>
              <w:pStyle w:val="Heading2"/>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2</w:t>
            </w:r>
          </w:p>
        </w:tc>
        <w:tc>
          <w:tcPr>
            <w:tcW w:w="4558" w:type="dxa"/>
          </w:tcPr>
          <w:p w14:paraId="16C90FE0" w14:textId="67FA7DE8" w:rsidR="00980FBD" w:rsidRPr="00264E95" w:rsidRDefault="00D24708"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Objective and scope of the Policy</w:t>
            </w:r>
          </w:p>
        </w:tc>
        <w:tc>
          <w:tcPr>
            <w:tcW w:w="1538" w:type="dxa"/>
          </w:tcPr>
          <w:p w14:paraId="3A72B89A" w14:textId="7A7B8321" w:rsidR="00980FBD" w:rsidRPr="00264E95" w:rsidRDefault="00D24708"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2</w:t>
            </w:r>
          </w:p>
        </w:tc>
      </w:tr>
      <w:tr w:rsidR="00D24708" w:rsidRPr="00264E95" w14:paraId="6213589A" w14:textId="77777777" w:rsidTr="00980FBD">
        <w:tc>
          <w:tcPr>
            <w:tcW w:w="976" w:type="dxa"/>
          </w:tcPr>
          <w:p w14:paraId="17CC62F2" w14:textId="0FBD119D" w:rsidR="00D24708" w:rsidRPr="00264E95" w:rsidRDefault="00D24708"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3</w:t>
            </w:r>
          </w:p>
        </w:tc>
        <w:tc>
          <w:tcPr>
            <w:tcW w:w="4558" w:type="dxa"/>
          </w:tcPr>
          <w:p w14:paraId="16FCA88C" w14:textId="4634D3BD" w:rsidR="00D24708" w:rsidRPr="00264E95" w:rsidRDefault="00D24708"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Definitions</w:t>
            </w:r>
          </w:p>
        </w:tc>
        <w:tc>
          <w:tcPr>
            <w:tcW w:w="1538" w:type="dxa"/>
          </w:tcPr>
          <w:p w14:paraId="75DAB309" w14:textId="73ABCD21" w:rsidR="00D24708" w:rsidRPr="00264E95" w:rsidRDefault="00D24708"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3</w:t>
            </w:r>
          </w:p>
        </w:tc>
      </w:tr>
      <w:tr w:rsidR="00D24708" w:rsidRPr="00264E95" w14:paraId="565E9A9A" w14:textId="77777777" w:rsidTr="00980FBD">
        <w:tc>
          <w:tcPr>
            <w:tcW w:w="976" w:type="dxa"/>
          </w:tcPr>
          <w:p w14:paraId="399C86B1" w14:textId="1719C7F4" w:rsidR="00D24708" w:rsidRPr="00264E95" w:rsidRDefault="00D24708"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4</w:t>
            </w:r>
          </w:p>
        </w:tc>
        <w:tc>
          <w:tcPr>
            <w:tcW w:w="4558" w:type="dxa"/>
          </w:tcPr>
          <w:p w14:paraId="44E800CD" w14:textId="271C0737" w:rsidR="00D24708" w:rsidRPr="00264E95" w:rsidRDefault="00D24708"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 xml:space="preserve">Applicable </w:t>
            </w:r>
            <w:proofErr w:type="spellStart"/>
            <w:r>
              <w:rPr>
                <w:rFonts w:ascii="Times New Roman" w:eastAsia="Arial" w:hAnsi="Times New Roman" w:cs="Times New Roman"/>
                <w:b/>
                <w:color w:val="000000" w:themeColor="text1"/>
                <w:spacing w:val="1"/>
                <w:sz w:val="24"/>
                <w:szCs w:val="24"/>
              </w:rPr>
              <w:t>Regualtory</w:t>
            </w:r>
            <w:proofErr w:type="spellEnd"/>
            <w:r>
              <w:rPr>
                <w:rFonts w:ascii="Times New Roman" w:eastAsia="Arial" w:hAnsi="Times New Roman" w:cs="Times New Roman"/>
                <w:b/>
                <w:color w:val="000000" w:themeColor="text1"/>
                <w:spacing w:val="1"/>
                <w:sz w:val="24"/>
                <w:szCs w:val="24"/>
              </w:rPr>
              <w:t xml:space="preserve"> Framework</w:t>
            </w:r>
          </w:p>
        </w:tc>
        <w:tc>
          <w:tcPr>
            <w:tcW w:w="1538" w:type="dxa"/>
          </w:tcPr>
          <w:p w14:paraId="1373A3C6" w14:textId="548B7117" w:rsidR="00D24708" w:rsidRPr="00264E95" w:rsidRDefault="00D24708"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4</w:t>
            </w:r>
          </w:p>
        </w:tc>
      </w:tr>
      <w:tr w:rsidR="00D24708" w:rsidRPr="00264E95" w14:paraId="7E53C42F" w14:textId="77777777" w:rsidTr="00980FBD">
        <w:tc>
          <w:tcPr>
            <w:tcW w:w="976" w:type="dxa"/>
          </w:tcPr>
          <w:p w14:paraId="334484A5" w14:textId="1E65F564" w:rsidR="00D24708" w:rsidRPr="00264E95"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5</w:t>
            </w:r>
          </w:p>
        </w:tc>
        <w:tc>
          <w:tcPr>
            <w:tcW w:w="4558" w:type="dxa"/>
          </w:tcPr>
          <w:p w14:paraId="66A16E3A" w14:textId="794DA19E" w:rsidR="00D24708" w:rsidRPr="00264E95" w:rsidRDefault="00D24708"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VIT Frame work</w:t>
            </w:r>
          </w:p>
        </w:tc>
        <w:tc>
          <w:tcPr>
            <w:tcW w:w="1538" w:type="dxa"/>
          </w:tcPr>
          <w:p w14:paraId="5A0EA16D" w14:textId="110C6298" w:rsidR="00D24708" w:rsidRPr="00264E95" w:rsidRDefault="00D24708"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4</w:t>
            </w:r>
          </w:p>
        </w:tc>
      </w:tr>
      <w:tr w:rsidR="00980FBD" w:rsidRPr="00264E95" w14:paraId="5CBEDEF6" w14:textId="77777777" w:rsidTr="00980FBD">
        <w:tc>
          <w:tcPr>
            <w:tcW w:w="976" w:type="dxa"/>
          </w:tcPr>
          <w:p w14:paraId="2808FBF2" w14:textId="4883BCA4" w:rsidR="00980FBD" w:rsidRPr="00264E95"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6</w:t>
            </w:r>
          </w:p>
        </w:tc>
        <w:tc>
          <w:tcPr>
            <w:tcW w:w="4558" w:type="dxa"/>
          </w:tcPr>
          <w:p w14:paraId="7BB644E2" w14:textId="323E2608" w:rsidR="00980FBD" w:rsidRPr="00264E95" w:rsidRDefault="00313C0E" w:rsidP="00980FBD">
            <w:pPr>
              <w:pStyle w:val="Heading2"/>
              <w:jc w:val="both"/>
              <w:rPr>
                <w:rFonts w:ascii="Times New Roman" w:eastAsia="Arial" w:hAnsi="Times New Roman" w:cs="Times New Roman"/>
                <w:b/>
                <w:color w:val="000000" w:themeColor="text1"/>
                <w:spacing w:val="1"/>
                <w:sz w:val="24"/>
                <w:szCs w:val="24"/>
              </w:rPr>
            </w:pPr>
            <w:proofErr w:type="spellStart"/>
            <w:r>
              <w:rPr>
                <w:rFonts w:ascii="Times New Roman" w:eastAsia="Arial" w:hAnsi="Times New Roman" w:cs="Times New Roman"/>
                <w:b/>
                <w:color w:val="000000" w:themeColor="text1"/>
                <w:spacing w:val="1"/>
                <w:sz w:val="24"/>
                <w:szCs w:val="24"/>
              </w:rPr>
              <w:t>Redresseal</w:t>
            </w:r>
            <w:proofErr w:type="spellEnd"/>
            <w:r>
              <w:rPr>
                <w:rFonts w:ascii="Times New Roman" w:eastAsia="Arial" w:hAnsi="Times New Roman" w:cs="Times New Roman"/>
                <w:b/>
                <w:color w:val="000000" w:themeColor="text1"/>
                <w:spacing w:val="1"/>
                <w:sz w:val="24"/>
                <w:szCs w:val="24"/>
              </w:rPr>
              <w:t xml:space="preserve"> Process</w:t>
            </w:r>
          </w:p>
        </w:tc>
        <w:tc>
          <w:tcPr>
            <w:tcW w:w="1538" w:type="dxa"/>
          </w:tcPr>
          <w:p w14:paraId="1A7D875E" w14:textId="70A75BBD" w:rsidR="00980FBD" w:rsidRPr="00264E95" w:rsidRDefault="00980FBD" w:rsidP="00980FBD">
            <w:pPr>
              <w:pStyle w:val="Heading2"/>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5</w:t>
            </w:r>
          </w:p>
        </w:tc>
      </w:tr>
      <w:tr w:rsidR="00313C0E" w:rsidRPr="00264E95" w14:paraId="03AA50E5" w14:textId="77777777" w:rsidTr="00980FBD">
        <w:tc>
          <w:tcPr>
            <w:tcW w:w="976" w:type="dxa"/>
          </w:tcPr>
          <w:p w14:paraId="58944374" w14:textId="00E8CC14" w:rsidR="00313C0E" w:rsidRPr="00264E95"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7</w:t>
            </w:r>
          </w:p>
        </w:tc>
        <w:tc>
          <w:tcPr>
            <w:tcW w:w="4558" w:type="dxa"/>
          </w:tcPr>
          <w:p w14:paraId="4AEC99DF" w14:textId="7A975D9F" w:rsidR="00313C0E"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Prohibition of Retaliation</w:t>
            </w:r>
          </w:p>
        </w:tc>
        <w:tc>
          <w:tcPr>
            <w:tcW w:w="1538" w:type="dxa"/>
          </w:tcPr>
          <w:p w14:paraId="71D7ECF4" w14:textId="24E23962" w:rsidR="00313C0E" w:rsidRPr="00264E95"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6</w:t>
            </w:r>
          </w:p>
        </w:tc>
      </w:tr>
      <w:tr w:rsidR="00313C0E" w:rsidRPr="00264E95" w14:paraId="14649564" w14:textId="77777777" w:rsidTr="00980FBD">
        <w:tc>
          <w:tcPr>
            <w:tcW w:w="976" w:type="dxa"/>
          </w:tcPr>
          <w:p w14:paraId="0B445D3C" w14:textId="7DE9CF56" w:rsidR="00313C0E" w:rsidRPr="00264E95"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8</w:t>
            </w:r>
          </w:p>
        </w:tc>
        <w:tc>
          <w:tcPr>
            <w:tcW w:w="4558" w:type="dxa"/>
          </w:tcPr>
          <w:p w14:paraId="58B98848" w14:textId="1A3DF224" w:rsidR="00313C0E"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Disciplinary process</w:t>
            </w:r>
          </w:p>
        </w:tc>
        <w:tc>
          <w:tcPr>
            <w:tcW w:w="1538" w:type="dxa"/>
          </w:tcPr>
          <w:p w14:paraId="60AE28EA" w14:textId="15C028DD" w:rsidR="00313C0E" w:rsidRPr="00264E95"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7</w:t>
            </w:r>
          </w:p>
        </w:tc>
      </w:tr>
      <w:tr w:rsidR="00313C0E" w:rsidRPr="00264E95" w14:paraId="1ABF52E3" w14:textId="77777777" w:rsidTr="00980FBD">
        <w:tc>
          <w:tcPr>
            <w:tcW w:w="976" w:type="dxa"/>
          </w:tcPr>
          <w:p w14:paraId="14CCF265" w14:textId="0DC41FAA" w:rsidR="00313C0E" w:rsidRPr="00264E95"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9</w:t>
            </w:r>
          </w:p>
        </w:tc>
        <w:tc>
          <w:tcPr>
            <w:tcW w:w="4558" w:type="dxa"/>
          </w:tcPr>
          <w:p w14:paraId="157BBC93" w14:textId="35BFB08A" w:rsidR="00313C0E"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ICC Reporting</w:t>
            </w:r>
          </w:p>
        </w:tc>
        <w:tc>
          <w:tcPr>
            <w:tcW w:w="1538" w:type="dxa"/>
          </w:tcPr>
          <w:p w14:paraId="46FE0980" w14:textId="07EC6BF9" w:rsidR="00313C0E" w:rsidRPr="00264E95"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7</w:t>
            </w:r>
          </w:p>
        </w:tc>
      </w:tr>
      <w:tr w:rsidR="00980FBD" w:rsidRPr="00264E95" w14:paraId="33295D27" w14:textId="77777777" w:rsidTr="00980FBD">
        <w:tc>
          <w:tcPr>
            <w:tcW w:w="976" w:type="dxa"/>
          </w:tcPr>
          <w:p w14:paraId="0A0C5E39" w14:textId="1545CFA9" w:rsidR="00980FBD" w:rsidRPr="00264E95"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10</w:t>
            </w:r>
          </w:p>
        </w:tc>
        <w:tc>
          <w:tcPr>
            <w:tcW w:w="4558" w:type="dxa"/>
          </w:tcPr>
          <w:p w14:paraId="17876130" w14:textId="21262BE3" w:rsidR="00980FBD" w:rsidRPr="00264E95" w:rsidRDefault="00980FBD" w:rsidP="00980FBD">
            <w:pPr>
              <w:pStyle w:val="Heading2"/>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Periodicity of review of the policy</w:t>
            </w:r>
          </w:p>
        </w:tc>
        <w:tc>
          <w:tcPr>
            <w:tcW w:w="1538" w:type="dxa"/>
          </w:tcPr>
          <w:p w14:paraId="3FA835EB" w14:textId="323C3633" w:rsidR="00980FBD" w:rsidRPr="00264E95" w:rsidRDefault="00313C0E" w:rsidP="00980FBD">
            <w:pPr>
              <w:pStyle w:val="Heading2"/>
              <w:jc w:val="both"/>
              <w:rPr>
                <w:rFonts w:ascii="Times New Roman" w:eastAsia="Arial" w:hAnsi="Times New Roman" w:cs="Times New Roman"/>
                <w:b/>
                <w:color w:val="000000" w:themeColor="text1"/>
                <w:spacing w:val="1"/>
                <w:sz w:val="24"/>
                <w:szCs w:val="24"/>
              </w:rPr>
            </w:pPr>
            <w:r>
              <w:rPr>
                <w:rFonts w:ascii="Times New Roman" w:eastAsia="Arial" w:hAnsi="Times New Roman" w:cs="Times New Roman"/>
                <w:b/>
                <w:color w:val="000000" w:themeColor="text1"/>
                <w:spacing w:val="1"/>
                <w:sz w:val="24"/>
                <w:szCs w:val="24"/>
              </w:rPr>
              <w:t>7</w:t>
            </w:r>
          </w:p>
        </w:tc>
      </w:tr>
    </w:tbl>
    <w:p w14:paraId="313F76A1" w14:textId="2AA42F24" w:rsidR="007B4EBD" w:rsidRPr="00264E95" w:rsidRDefault="007B4EBD" w:rsidP="00980FBD">
      <w:pPr>
        <w:pStyle w:val="Heading2"/>
        <w:ind w:left="720"/>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Introduction</w:t>
      </w:r>
    </w:p>
    <w:p w14:paraId="6AB6D04F" w14:textId="77777777" w:rsidR="007B4EBD" w:rsidRPr="00264E95" w:rsidRDefault="007B4EBD" w:rsidP="007B4EBD">
      <w:pPr>
        <w:pStyle w:val="ListParagraph"/>
        <w:spacing w:after="0" w:line="240" w:lineRule="auto"/>
        <w:ind w:left="1080"/>
        <w:jc w:val="both"/>
        <w:rPr>
          <w:rFonts w:ascii="Times New Roman" w:hAnsi="Times New Roman" w:cs="Times New Roman"/>
          <w:sz w:val="24"/>
          <w:szCs w:val="24"/>
        </w:rPr>
      </w:pPr>
    </w:p>
    <w:p w14:paraId="02625988" w14:textId="77777777" w:rsidR="007B4EBD" w:rsidRPr="00264E95" w:rsidRDefault="007B4EBD" w:rsidP="007B4EBD">
      <w:pPr>
        <w:spacing w:line="240" w:lineRule="auto"/>
        <w:ind w:left="720"/>
        <w:jc w:val="both"/>
        <w:rPr>
          <w:rFonts w:ascii="Times New Roman" w:hAnsi="Times New Roman" w:cs="Times New Roman"/>
          <w:sz w:val="24"/>
          <w:szCs w:val="24"/>
        </w:rPr>
      </w:pPr>
      <w:r w:rsidRPr="00264E95">
        <w:rPr>
          <w:rFonts w:ascii="Times New Roman" w:hAnsi="Times New Roman" w:cs="Times New Roman"/>
          <w:sz w:val="24"/>
          <w:szCs w:val="24"/>
        </w:rPr>
        <w:t>VARSHINI ILLAM TRUST (VIT) believes in the right of all its employees to work in a safe and secure environment and is committed to maintaining a workplace free from sexual harassment and</w:t>
      </w:r>
      <w:r w:rsidRPr="00264E95">
        <w:rPr>
          <w:rFonts w:ascii="Times New Roman" w:hAnsi="Times New Roman" w:cs="Times New Roman"/>
          <w:color w:val="000000"/>
          <w:sz w:val="24"/>
          <w:szCs w:val="24"/>
          <w:bdr w:val="none" w:sz="0" w:space="0" w:color="auto" w:frame="1"/>
        </w:rPr>
        <w:t xml:space="preserve"> offensive or inappropriate sexual behaviour at work</w:t>
      </w:r>
      <w:r w:rsidRPr="00264E95">
        <w:rPr>
          <w:rFonts w:ascii="Times New Roman" w:hAnsi="Times New Roman" w:cs="Times New Roman"/>
          <w:sz w:val="24"/>
          <w:szCs w:val="24"/>
        </w:rPr>
        <w:t xml:space="preserve">. </w:t>
      </w:r>
    </w:p>
    <w:p w14:paraId="121164B7" w14:textId="4AF81805" w:rsidR="007B4EBD" w:rsidRPr="00264E95" w:rsidRDefault="007B4EBD" w:rsidP="007B4EBD">
      <w:pPr>
        <w:spacing w:line="240" w:lineRule="auto"/>
        <w:ind w:left="720"/>
        <w:jc w:val="both"/>
        <w:rPr>
          <w:rFonts w:ascii="Times New Roman" w:hAnsi="Times New Roman" w:cs="Times New Roman"/>
          <w:sz w:val="24"/>
          <w:szCs w:val="24"/>
        </w:rPr>
      </w:pPr>
      <w:r w:rsidRPr="00264E95">
        <w:rPr>
          <w:rFonts w:ascii="Times New Roman" w:hAnsi="Times New Roman" w:cs="Times New Roman"/>
          <w:sz w:val="24"/>
          <w:szCs w:val="24"/>
        </w:rPr>
        <w:t xml:space="preserve">Sexual harassment is a form of discrimination at workplace and VIT has a zero-tolerance policy for any form of sexual harassment meted out to any of its employees, in particular women employees.  All employees, irrespective of the gender, are required to contribute to the work environment free from sexual harassment and </w:t>
      </w:r>
      <w:r w:rsidRPr="00264E95">
        <w:rPr>
          <w:rFonts w:ascii="Times New Roman" w:hAnsi="Times New Roman" w:cs="Times New Roman"/>
          <w:color w:val="000000"/>
          <w:sz w:val="24"/>
          <w:szCs w:val="24"/>
          <w:bdr w:val="none" w:sz="0" w:space="0" w:color="auto" w:frame="1"/>
        </w:rPr>
        <w:t>avoid any action or conduct, which could be viewed as sexual harassment</w:t>
      </w:r>
      <w:r w:rsidRPr="00264E95">
        <w:rPr>
          <w:rFonts w:ascii="Times New Roman" w:hAnsi="Times New Roman" w:cs="Times New Roman"/>
          <w:sz w:val="24"/>
          <w:szCs w:val="24"/>
        </w:rPr>
        <w:t xml:space="preserve">. </w:t>
      </w:r>
    </w:p>
    <w:p w14:paraId="3D32C513" w14:textId="573CA477" w:rsidR="00F0196C" w:rsidRPr="00264E95" w:rsidRDefault="007B4EBD" w:rsidP="00F0196C">
      <w:pPr>
        <w:spacing w:line="240" w:lineRule="auto"/>
        <w:ind w:left="720"/>
        <w:jc w:val="both"/>
        <w:rPr>
          <w:rFonts w:ascii="Times New Roman" w:hAnsi="Times New Roman" w:cs="Times New Roman"/>
          <w:sz w:val="24"/>
          <w:szCs w:val="24"/>
        </w:rPr>
      </w:pPr>
      <w:r w:rsidRPr="00264E95">
        <w:rPr>
          <w:rFonts w:ascii="Times New Roman" w:hAnsi="Times New Roman" w:cs="Times New Roman"/>
          <w:sz w:val="24"/>
          <w:szCs w:val="24"/>
        </w:rPr>
        <w:t>This Policy reflects VIT’s commitment to a discrimination-free work environment. All employees have the legal right to a workplace free from sexual harassment. Women employees can exercise this right by filing a complaint with the VI</w:t>
      </w:r>
      <w:r w:rsidRPr="00F84A18">
        <w:rPr>
          <w:rFonts w:ascii="Times New Roman" w:hAnsi="Times New Roman" w:cs="Times New Roman"/>
          <w:sz w:val="24"/>
          <w:szCs w:val="24"/>
        </w:rPr>
        <w:t>T, Chief Functionary.</w:t>
      </w:r>
    </w:p>
    <w:p w14:paraId="115015DF" w14:textId="3FB54C19" w:rsidR="007B4EBD" w:rsidRPr="00264E95" w:rsidRDefault="007B4EBD" w:rsidP="00F0196C">
      <w:pPr>
        <w:pStyle w:val="ListParagraph"/>
        <w:numPr>
          <w:ilvl w:val="0"/>
          <w:numId w:val="17"/>
        </w:numPr>
        <w:spacing w:line="240" w:lineRule="auto"/>
        <w:jc w:val="both"/>
        <w:rPr>
          <w:rFonts w:ascii="Times New Roman" w:hAnsi="Times New Roman" w:cs="Times New Roman"/>
          <w:sz w:val="24"/>
          <w:szCs w:val="24"/>
        </w:rPr>
      </w:pPr>
      <w:r w:rsidRPr="00264E95">
        <w:rPr>
          <w:rFonts w:ascii="Times New Roman" w:eastAsia="Arial" w:hAnsi="Times New Roman" w:cs="Times New Roman"/>
          <w:b/>
          <w:color w:val="000000" w:themeColor="text1"/>
          <w:spacing w:val="1"/>
          <w:sz w:val="24"/>
          <w:szCs w:val="24"/>
        </w:rPr>
        <w:t>Objective of the Policy</w:t>
      </w:r>
    </w:p>
    <w:p w14:paraId="4863B752" w14:textId="4C7E5594" w:rsidR="007B4EBD" w:rsidRPr="00264E95" w:rsidRDefault="007B4EBD" w:rsidP="007B4EBD">
      <w:pPr>
        <w:ind w:left="720"/>
        <w:jc w:val="both"/>
        <w:rPr>
          <w:rFonts w:ascii="Times New Roman" w:hAnsi="Times New Roman" w:cs="Times New Roman"/>
          <w:sz w:val="24"/>
          <w:szCs w:val="24"/>
        </w:rPr>
      </w:pPr>
      <w:r w:rsidRPr="00264E95">
        <w:rPr>
          <w:rFonts w:ascii="Times New Roman" w:hAnsi="Times New Roman" w:cs="Times New Roman"/>
          <w:sz w:val="24"/>
          <w:szCs w:val="24"/>
        </w:rPr>
        <w:t>All employees are expected to treat their colleagues with respect and dignity. To this end, the objective of this policy is to</w:t>
      </w:r>
    </w:p>
    <w:p w14:paraId="347C9E2E" w14:textId="4781FD09" w:rsidR="007B4EBD" w:rsidRPr="00264E95" w:rsidRDefault="007B4EBD" w:rsidP="00F0196C">
      <w:pPr>
        <w:pStyle w:val="ListParagraph"/>
        <w:numPr>
          <w:ilvl w:val="0"/>
          <w:numId w:val="16"/>
        </w:numPr>
        <w:spacing w:after="200" w:line="240" w:lineRule="auto"/>
        <w:ind w:right="78"/>
        <w:jc w:val="both"/>
        <w:rPr>
          <w:rFonts w:ascii="Times New Roman" w:hAnsi="Times New Roman" w:cs="Times New Roman"/>
          <w:sz w:val="24"/>
          <w:szCs w:val="24"/>
        </w:rPr>
      </w:pPr>
      <w:r w:rsidRPr="00264E95">
        <w:rPr>
          <w:rFonts w:ascii="Times New Roman" w:hAnsi="Times New Roman" w:cs="Times New Roman"/>
          <w:sz w:val="24"/>
          <w:szCs w:val="24"/>
        </w:rPr>
        <w:t>Provide all employees of VIT a safe work environment, free from sexual harassment.</w:t>
      </w:r>
    </w:p>
    <w:p w14:paraId="2BCD18F0" w14:textId="77777777" w:rsidR="007B4EBD" w:rsidRPr="00264E95" w:rsidRDefault="007B4EBD" w:rsidP="00F0196C">
      <w:pPr>
        <w:pStyle w:val="ListParagraph"/>
        <w:numPr>
          <w:ilvl w:val="0"/>
          <w:numId w:val="16"/>
        </w:numPr>
        <w:spacing w:after="200" w:line="240" w:lineRule="auto"/>
        <w:ind w:right="78"/>
        <w:jc w:val="both"/>
        <w:rPr>
          <w:rFonts w:ascii="Times New Roman" w:hAnsi="Times New Roman" w:cs="Times New Roman"/>
          <w:sz w:val="24"/>
          <w:szCs w:val="24"/>
        </w:rPr>
      </w:pPr>
      <w:r w:rsidRPr="00264E95">
        <w:rPr>
          <w:rFonts w:ascii="Times New Roman" w:hAnsi="Times New Roman" w:cs="Times New Roman"/>
          <w:sz w:val="24"/>
          <w:szCs w:val="24"/>
        </w:rPr>
        <w:t xml:space="preserve">Provide a framework, which shall enable VIT to ensure protection against sexual harassment of women at workplace and for the prevention and redressal of complaints of sexual harassment and for matters connected therewith or incidental thereto. </w:t>
      </w:r>
    </w:p>
    <w:p w14:paraId="76427AF0" w14:textId="09EC1044" w:rsidR="007B4EBD" w:rsidRPr="00264E95" w:rsidRDefault="007B4EBD" w:rsidP="00F0196C">
      <w:pPr>
        <w:pStyle w:val="Heading2"/>
        <w:numPr>
          <w:ilvl w:val="0"/>
          <w:numId w:val="17"/>
        </w:numPr>
        <w:jc w:val="both"/>
        <w:rPr>
          <w:rFonts w:ascii="Times New Roman" w:eastAsia="Arial" w:hAnsi="Times New Roman" w:cs="Times New Roman"/>
          <w:b/>
          <w:color w:val="000000" w:themeColor="text1"/>
          <w:spacing w:val="1"/>
          <w:sz w:val="24"/>
          <w:szCs w:val="24"/>
        </w:rPr>
      </w:pPr>
      <w:bookmarkStart w:id="2" w:name="_Toc40368464"/>
      <w:r w:rsidRPr="00264E95">
        <w:rPr>
          <w:rFonts w:ascii="Times New Roman" w:eastAsia="Arial" w:hAnsi="Times New Roman" w:cs="Times New Roman"/>
          <w:b/>
          <w:color w:val="000000" w:themeColor="text1"/>
          <w:spacing w:val="1"/>
          <w:sz w:val="24"/>
          <w:szCs w:val="24"/>
        </w:rPr>
        <w:t xml:space="preserve"> Scope of the Policy</w:t>
      </w:r>
      <w:bookmarkEnd w:id="2"/>
    </w:p>
    <w:p w14:paraId="43560A09" w14:textId="77777777" w:rsidR="00264E95" w:rsidRDefault="00264E95" w:rsidP="007B4EBD">
      <w:pPr>
        <w:pStyle w:val="Default"/>
        <w:ind w:left="720"/>
        <w:jc w:val="both"/>
        <w:rPr>
          <w:rFonts w:ascii="Times New Roman" w:hAnsi="Times New Roman" w:cs="Times New Roman"/>
          <w:shd w:val="clear" w:color="auto" w:fill="FFFFFF"/>
        </w:rPr>
      </w:pPr>
    </w:p>
    <w:p w14:paraId="32BF8B14" w14:textId="348009EE" w:rsidR="007B4EBD" w:rsidRPr="00264E95" w:rsidRDefault="007B4EBD" w:rsidP="007B4EBD">
      <w:pPr>
        <w:pStyle w:val="Default"/>
        <w:ind w:left="720"/>
        <w:jc w:val="both"/>
        <w:rPr>
          <w:rFonts w:ascii="Times New Roman" w:hAnsi="Times New Roman" w:cs="Times New Roman"/>
        </w:rPr>
      </w:pPr>
      <w:r w:rsidRPr="00264E95">
        <w:rPr>
          <w:rFonts w:ascii="Times New Roman" w:hAnsi="Times New Roman" w:cs="Times New Roman"/>
          <w:shd w:val="clear" w:color="auto" w:fill="FFFFFF"/>
        </w:rPr>
        <w:t>This Policy is applicable to</w:t>
      </w:r>
      <w:r w:rsidRPr="00264E95">
        <w:rPr>
          <w:rFonts w:ascii="Times New Roman" w:hAnsi="Times New Roman" w:cs="Times New Roman"/>
        </w:rPr>
        <w:t>: -</w:t>
      </w:r>
    </w:p>
    <w:p w14:paraId="79473A6E" w14:textId="2C5BB5A8" w:rsidR="007B4EBD" w:rsidRPr="00264E95" w:rsidRDefault="007B4EBD" w:rsidP="007B4EBD">
      <w:pPr>
        <w:pStyle w:val="Default"/>
        <w:ind w:left="720"/>
        <w:jc w:val="both"/>
        <w:rPr>
          <w:rFonts w:ascii="Times New Roman" w:hAnsi="Times New Roman" w:cs="Times New Roman"/>
        </w:rPr>
      </w:pPr>
    </w:p>
    <w:p w14:paraId="3C9988B2" w14:textId="4650B7A4" w:rsidR="007B4EBD" w:rsidRPr="00264E95" w:rsidRDefault="007B4EBD" w:rsidP="00F0196C">
      <w:pPr>
        <w:pStyle w:val="ListParagraph"/>
        <w:numPr>
          <w:ilvl w:val="0"/>
          <w:numId w:val="18"/>
        </w:numPr>
        <w:spacing w:after="200" w:line="276" w:lineRule="auto"/>
        <w:ind w:right="82"/>
        <w:jc w:val="both"/>
        <w:rPr>
          <w:rFonts w:ascii="Times New Roman" w:hAnsi="Times New Roman" w:cs="Times New Roman"/>
          <w:sz w:val="24"/>
          <w:szCs w:val="24"/>
        </w:rPr>
      </w:pPr>
      <w:r w:rsidRPr="00264E95">
        <w:rPr>
          <w:rFonts w:ascii="Times New Roman" w:hAnsi="Times New Roman" w:cs="Times New Roman"/>
          <w:sz w:val="24"/>
          <w:szCs w:val="24"/>
        </w:rPr>
        <w:t>All Employees of VIT</w:t>
      </w:r>
    </w:p>
    <w:p w14:paraId="691DDC85" w14:textId="5DB9C762" w:rsidR="007B4EBD" w:rsidRPr="00264E95" w:rsidRDefault="007B4EBD" w:rsidP="00F0196C">
      <w:pPr>
        <w:pStyle w:val="ListParagraph"/>
        <w:numPr>
          <w:ilvl w:val="0"/>
          <w:numId w:val="18"/>
        </w:numPr>
        <w:spacing w:after="200" w:line="276" w:lineRule="auto"/>
        <w:ind w:right="82"/>
        <w:jc w:val="both"/>
        <w:rPr>
          <w:rFonts w:ascii="Times New Roman" w:hAnsi="Times New Roman" w:cs="Times New Roman"/>
          <w:sz w:val="24"/>
          <w:szCs w:val="24"/>
        </w:rPr>
      </w:pPr>
      <w:r w:rsidRPr="00264E95">
        <w:rPr>
          <w:rFonts w:ascii="Times New Roman" w:hAnsi="Times New Roman" w:cs="Times New Roman"/>
          <w:sz w:val="24"/>
          <w:szCs w:val="24"/>
        </w:rPr>
        <w:t>Interns whether paid or unpaid</w:t>
      </w:r>
    </w:p>
    <w:p w14:paraId="39A1BB93" w14:textId="44B52845" w:rsidR="007B4EBD" w:rsidRPr="00264E95" w:rsidRDefault="007B4EBD" w:rsidP="00F0196C">
      <w:pPr>
        <w:pStyle w:val="ListParagraph"/>
        <w:numPr>
          <w:ilvl w:val="0"/>
          <w:numId w:val="18"/>
        </w:numPr>
        <w:spacing w:after="200" w:line="276" w:lineRule="auto"/>
        <w:ind w:right="82"/>
        <w:jc w:val="both"/>
        <w:rPr>
          <w:rFonts w:ascii="Times New Roman" w:hAnsi="Times New Roman" w:cs="Times New Roman"/>
          <w:sz w:val="24"/>
          <w:szCs w:val="24"/>
        </w:rPr>
      </w:pPr>
      <w:r w:rsidRPr="00264E95">
        <w:rPr>
          <w:rFonts w:ascii="Times New Roman" w:hAnsi="Times New Roman" w:cs="Times New Roman"/>
          <w:sz w:val="24"/>
          <w:szCs w:val="24"/>
        </w:rPr>
        <w:t>Trustees of VIT</w:t>
      </w:r>
    </w:p>
    <w:p w14:paraId="0CA5C767" w14:textId="6E8B966A" w:rsidR="007B4EBD" w:rsidRPr="00264E95" w:rsidRDefault="007B4EBD" w:rsidP="00F0196C">
      <w:pPr>
        <w:pStyle w:val="ListParagraph"/>
        <w:numPr>
          <w:ilvl w:val="0"/>
          <w:numId w:val="18"/>
        </w:numPr>
        <w:spacing w:after="200" w:line="276" w:lineRule="auto"/>
        <w:ind w:right="82"/>
        <w:jc w:val="both"/>
        <w:rPr>
          <w:rFonts w:ascii="Times New Roman" w:hAnsi="Times New Roman" w:cs="Times New Roman"/>
          <w:sz w:val="24"/>
          <w:szCs w:val="24"/>
        </w:rPr>
      </w:pPr>
      <w:r w:rsidRPr="00264E95">
        <w:rPr>
          <w:rFonts w:ascii="Times New Roman" w:hAnsi="Times New Roman" w:cs="Times New Roman"/>
          <w:sz w:val="24"/>
          <w:szCs w:val="24"/>
        </w:rPr>
        <w:t>Consultant / Contractors and persons conducting business with VIT</w:t>
      </w:r>
    </w:p>
    <w:p w14:paraId="4EDF7B75" w14:textId="7E4D1D1B" w:rsidR="007B4EBD" w:rsidRPr="00264E95" w:rsidRDefault="007B4EBD" w:rsidP="00F0196C">
      <w:pPr>
        <w:pStyle w:val="ListParagraph"/>
        <w:numPr>
          <w:ilvl w:val="0"/>
          <w:numId w:val="18"/>
        </w:numPr>
        <w:spacing w:after="200" w:line="276" w:lineRule="auto"/>
        <w:ind w:right="82"/>
        <w:jc w:val="both"/>
        <w:rPr>
          <w:rFonts w:ascii="Times New Roman" w:hAnsi="Times New Roman" w:cs="Times New Roman"/>
          <w:sz w:val="24"/>
          <w:szCs w:val="24"/>
        </w:rPr>
      </w:pPr>
      <w:r w:rsidRPr="00264E95">
        <w:rPr>
          <w:rFonts w:ascii="Times New Roman" w:hAnsi="Times New Roman" w:cs="Times New Roman"/>
          <w:sz w:val="24"/>
          <w:szCs w:val="24"/>
        </w:rPr>
        <w:t>Any other person / customer having an association with VIT, particularly while working with VIT employees</w:t>
      </w:r>
    </w:p>
    <w:p w14:paraId="6E900474" w14:textId="6850D0CF" w:rsidR="007B4EBD" w:rsidRPr="00264E95" w:rsidRDefault="007B4EBD" w:rsidP="00F0196C">
      <w:pPr>
        <w:pStyle w:val="Heading2"/>
        <w:numPr>
          <w:ilvl w:val="0"/>
          <w:numId w:val="17"/>
        </w:numPr>
        <w:jc w:val="both"/>
        <w:rPr>
          <w:rFonts w:ascii="Times New Roman" w:eastAsia="Arial" w:hAnsi="Times New Roman" w:cs="Times New Roman"/>
          <w:b/>
          <w:color w:val="000000" w:themeColor="text1"/>
          <w:spacing w:val="1"/>
          <w:sz w:val="24"/>
          <w:szCs w:val="24"/>
        </w:rPr>
      </w:pPr>
      <w:r w:rsidRPr="00264E95">
        <w:rPr>
          <w:rFonts w:ascii="Times New Roman" w:eastAsia="Arial" w:hAnsi="Times New Roman" w:cs="Times New Roman"/>
          <w:b/>
          <w:color w:val="000000" w:themeColor="text1"/>
          <w:spacing w:val="1"/>
          <w:sz w:val="24"/>
          <w:szCs w:val="24"/>
        </w:rPr>
        <w:t>Definitions</w:t>
      </w:r>
    </w:p>
    <w:p w14:paraId="1318FDED" w14:textId="77777777" w:rsidR="007B4EBD" w:rsidRPr="00264E95" w:rsidRDefault="007B4EBD" w:rsidP="00F0196C">
      <w:pPr>
        <w:pStyle w:val="ListParagraph"/>
        <w:numPr>
          <w:ilvl w:val="0"/>
          <w:numId w:val="19"/>
        </w:numPr>
        <w:spacing w:after="0" w:line="240" w:lineRule="auto"/>
        <w:jc w:val="both"/>
        <w:rPr>
          <w:rFonts w:ascii="Times New Roman" w:eastAsia="Arial" w:hAnsi="Times New Roman" w:cs="Times New Roman"/>
          <w:sz w:val="24"/>
          <w:szCs w:val="24"/>
        </w:rPr>
      </w:pPr>
      <w:r w:rsidRPr="00264E95">
        <w:rPr>
          <w:rFonts w:ascii="Times New Roman" w:eastAsia="Arial" w:hAnsi="Times New Roman" w:cs="Times New Roman"/>
          <w:b/>
          <w:spacing w:val="1"/>
          <w:sz w:val="24"/>
          <w:szCs w:val="24"/>
        </w:rPr>
        <w:t>E</w:t>
      </w:r>
      <w:r w:rsidRPr="00264E95">
        <w:rPr>
          <w:rFonts w:ascii="Times New Roman" w:eastAsia="Arial" w:hAnsi="Times New Roman" w:cs="Times New Roman"/>
          <w:b/>
          <w:sz w:val="24"/>
          <w:szCs w:val="24"/>
        </w:rPr>
        <w:t>mplo</w:t>
      </w:r>
      <w:r w:rsidRPr="00264E95">
        <w:rPr>
          <w:rFonts w:ascii="Times New Roman" w:eastAsia="Arial" w:hAnsi="Times New Roman" w:cs="Times New Roman"/>
          <w:b/>
          <w:spacing w:val="-6"/>
          <w:sz w:val="24"/>
          <w:szCs w:val="24"/>
        </w:rPr>
        <w:t>y</w:t>
      </w:r>
      <w:r w:rsidRPr="00264E95">
        <w:rPr>
          <w:rFonts w:ascii="Times New Roman" w:eastAsia="Arial" w:hAnsi="Times New Roman" w:cs="Times New Roman"/>
          <w:b/>
          <w:spacing w:val="1"/>
          <w:sz w:val="24"/>
          <w:szCs w:val="24"/>
        </w:rPr>
        <w:t>ee</w:t>
      </w:r>
    </w:p>
    <w:p w14:paraId="5A68FFDB" w14:textId="753F0131" w:rsidR="007B4EBD" w:rsidRPr="00264E95" w:rsidRDefault="007B4EBD" w:rsidP="00F0196C">
      <w:pPr>
        <w:pStyle w:val="ListParagraph"/>
        <w:numPr>
          <w:ilvl w:val="1"/>
          <w:numId w:val="19"/>
        </w:numPr>
        <w:spacing w:line="240" w:lineRule="auto"/>
        <w:ind w:right="75"/>
        <w:jc w:val="both"/>
        <w:rPr>
          <w:rFonts w:ascii="Times New Roman" w:eastAsia="Arial" w:hAnsi="Times New Roman" w:cs="Times New Roman"/>
          <w:sz w:val="24"/>
          <w:szCs w:val="24"/>
        </w:rPr>
      </w:pPr>
      <w:r w:rsidRPr="00264E95">
        <w:rPr>
          <w:rFonts w:ascii="Times New Roman" w:eastAsia="Arial" w:hAnsi="Times New Roman" w:cs="Times New Roman"/>
          <w:sz w:val="24"/>
          <w:szCs w:val="24"/>
        </w:rPr>
        <w:t>“Employee” means a person employed at VIT for any work on regular, temporary, ad-hoc or fixed salary basis, either directly or through an agent, including a contractor, with or without the knowledge of VIT, whether for remuneration or not, or working on a voluntary basis or otherwise, whether the terms of employment are express or implied and includes a co-worker, a contract worker, probationer, trainee, apprentice or similar, called by any other such name</w:t>
      </w:r>
    </w:p>
    <w:p w14:paraId="092C4FFA" w14:textId="77777777" w:rsidR="007B4EBD" w:rsidRPr="00264E95" w:rsidRDefault="007B4EBD" w:rsidP="00F0196C">
      <w:pPr>
        <w:pStyle w:val="ListParagraph"/>
        <w:numPr>
          <w:ilvl w:val="0"/>
          <w:numId w:val="19"/>
        </w:numPr>
        <w:spacing w:after="0" w:line="240" w:lineRule="auto"/>
        <w:jc w:val="both"/>
        <w:rPr>
          <w:rFonts w:ascii="Times New Roman" w:eastAsia="Arial" w:hAnsi="Times New Roman" w:cs="Times New Roman"/>
          <w:sz w:val="24"/>
          <w:szCs w:val="24"/>
        </w:rPr>
      </w:pPr>
      <w:r w:rsidRPr="00264E95">
        <w:rPr>
          <w:rFonts w:ascii="Times New Roman" w:eastAsia="Arial" w:hAnsi="Times New Roman" w:cs="Times New Roman"/>
          <w:b/>
          <w:spacing w:val="1"/>
          <w:sz w:val="24"/>
          <w:szCs w:val="24"/>
        </w:rPr>
        <w:t>Sexual Harassment</w:t>
      </w:r>
    </w:p>
    <w:p w14:paraId="476018AA" w14:textId="68AFDA2E" w:rsidR="007B4EBD" w:rsidRPr="00264E95" w:rsidRDefault="007B4EBD" w:rsidP="007B4EBD">
      <w:pPr>
        <w:pStyle w:val="ListParagraph"/>
        <w:spacing w:after="0" w:line="240" w:lineRule="auto"/>
        <w:ind w:left="1080"/>
        <w:jc w:val="both"/>
        <w:rPr>
          <w:rFonts w:ascii="Times New Roman" w:hAnsi="Times New Roman" w:cs="Times New Roman"/>
          <w:sz w:val="24"/>
          <w:szCs w:val="24"/>
        </w:rPr>
      </w:pPr>
      <w:r w:rsidRPr="00264E95">
        <w:rPr>
          <w:rFonts w:ascii="Times New Roman" w:hAnsi="Times New Roman" w:cs="Times New Roman"/>
          <w:sz w:val="24"/>
          <w:szCs w:val="24"/>
        </w:rPr>
        <w:t xml:space="preserve">Sexual harassment includes harassment and/or discrimination on the basis of sex, sexual orientation, gender identity and the status of being transgender. Sexual harassment includes unwelcome conduct, which is either of a sexual nature, or which is directed at an individual because of that individual’s sex when: </w:t>
      </w:r>
    </w:p>
    <w:p w14:paraId="4C9F07DA" w14:textId="77777777" w:rsidR="007B4EBD" w:rsidRPr="00264E95" w:rsidRDefault="007B4EBD" w:rsidP="007B4EBD">
      <w:pPr>
        <w:pStyle w:val="ListParagraph"/>
        <w:numPr>
          <w:ilvl w:val="0"/>
          <w:numId w:val="8"/>
        </w:numPr>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 xml:space="preserve">Such conduct has the purpose or effect of unreasonably interfering with an individual’s work performance or creating an intimidating, hostile or offensive work environment, even if the complaining individual is not the intended target of the sexual harassment. </w:t>
      </w:r>
    </w:p>
    <w:p w14:paraId="0BFD04B9" w14:textId="3D51FB57" w:rsidR="007B4EBD" w:rsidRPr="00264E95" w:rsidRDefault="007B4EBD" w:rsidP="007B4EBD">
      <w:pPr>
        <w:pStyle w:val="ListParagraph"/>
        <w:numPr>
          <w:ilvl w:val="0"/>
          <w:numId w:val="8"/>
        </w:numPr>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 xml:space="preserve">Such conduct is made either explicitly or implicitly a term or condition of employment. </w:t>
      </w:r>
    </w:p>
    <w:p w14:paraId="04AAEE79" w14:textId="4D332C68" w:rsidR="007B4EBD" w:rsidRPr="00264E95" w:rsidRDefault="007B4EBD" w:rsidP="007B4EBD">
      <w:pPr>
        <w:pStyle w:val="ListParagraph"/>
        <w:numPr>
          <w:ilvl w:val="0"/>
          <w:numId w:val="8"/>
        </w:numPr>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 xml:space="preserve">Submission to or rejection of such conduct is used as the basis for employment decisions affecting an individual’s employment. </w:t>
      </w:r>
    </w:p>
    <w:p w14:paraId="2C8B5374" w14:textId="77777777" w:rsidR="007B4EBD" w:rsidRPr="00264E95" w:rsidRDefault="007B4EBD" w:rsidP="007B4EBD">
      <w:pPr>
        <w:pStyle w:val="ListParagraph"/>
        <w:spacing w:after="0" w:line="240" w:lineRule="auto"/>
        <w:ind w:left="1080"/>
        <w:jc w:val="both"/>
        <w:rPr>
          <w:rFonts w:ascii="Times New Roman" w:eastAsia="Arial" w:hAnsi="Times New Roman" w:cs="Times New Roman"/>
          <w:sz w:val="24"/>
          <w:szCs w:val="24"/>
        </w:rPr>
      </w:pPr>
    </w:p>
    <w:p w14:paraId="780D4528" w14:textId="4373A3E6" w:rsidR="007B4EBD" w:rsidRPr="00264E95" w:rsidRDefault="007B4EBD" w:rsidP="007B4EBD">
      <w:pPr>
        <w:pStyle w:val="ListParagraph"/>
        <w:spacing w:after="0" w:line="240" w:lineRule="auto"/>
        <w:ind w:left="1080"/>
        <w:jc w:val="both"/>
        <w:rPr>
          <w:rFonts w:ascii="Times New Roman" w:eastAsia="Arial" w:hAnsi="Times New Roman" w:cs="Times New Roman"/>
          <w:sz w:val="24"/>
          <w:szCs w:val="24"/>
        </w:rPr>
      </w:pPr>
      <w:r w:rsidRPr="00264E95">
        <w:rPr>
          <w:rFonts w:ascii="Times New Roman" w:eastAsia="Arial" w:hAnsi="Times New Roman" w:cs="Times New Roman"/>
          <w:sz w:val="24"/>
          <w:szCs w:val="24"/>
        </w:rPr>
        <w:t>A sexually harassing hostile work environment consists of words, signs, jokes, gestures, pranks, intimidation, uncalled for physical advances or physical violence which are of a sexual nature, or which are directed at an individual because of that individual’s sex. Sexual harassment also consists of any unwanted verbal or physical advances, sexually explicit derogatory statements or sexually discriminatory remarks made by someone which are offensive or objectionable to the person against whom it is intended, which may cause to the recipient discomfort or humiliation, and/or which interferes with the recipient’s job performance.</w:t>
      </w:r>
    </w:p>
    <w:p w14:paraId="3022FC54" w14:textId="77777777" w:rsidR="007B4EBD" w:rsidRPr="00264E95" w:rsidRDefault="007B4EBD" w:rsidP="007B4EBD">
      <w:pPr>
        <w:pStyle w:val="ListParagraph"/>
        <w:spacing w:after="0" w:line="240" w:lineRule="auto"/>
        <w:ind w:left="1080"/>
        <w:jc w:val="both"/>
        <w:rPr>
          <w:rFonts w:ascii="Times New Roman" w:eastAsia="Arial" w:hAnsi="Times New Roman" w:cs="Times New Roman"/>
          <w:sz w:val="24"/>
          <w:szCs w:val="24"/>
        </w:rPr>
      </w:pPr>
    </w:p>
    <w:p w14:paraId="4936F277" w14:textId="5FBBDCB9" w:rsidR="007B4EBD" w:rsidRPr="00264E95" w:rsidRDefault="007B4EBD" w:rsidP="007B4EBD">
      <w:pPr>
        <w:pStyle w:val="ListParagraph"/>
        <w:spacing w:after="0" w:line="240" w:lineRule="auto"/>
        <w:ind w:left="1080"/>
        <w:jc w:val="both"/>
        <w:rPr>
          <w:rFonts w:ascii="Times New Roman" w:eastAsia="Arial" w:hAnsi="Times New Roman" w:cs="Times New Roman"/>
          <w:sz w:val="24"/>
          <w:szCs w:val="24"/>
        </w:rPr>
      </w:pPr>
      <w:r w:rsidRPr="00264E95">
        <w:rPr>
          <w:rFonts w:ascii="Times New Roman" w:eastAsia="Arial" w:hAnsi="Times New Roman" w:cs="Times New Roman"/>
          <w:sz w:val="24"/>
          <w:szCs w:val="24"/>
        </w:rPr>
        <w:t xml:space="preserve">Sexual harassment also occurs when a person in authority tries to trade job benefits for sexual Favors. This can include hiring, promotion, continued employment or any other terms, conditions or privileges of employment. </w:t>
      </w:r>
    </w:p>
    <w:p w14:paraId="5C0091CD" w14:textId="77777777" w:rsidR="007B4EBD" w:rsidRPr="00264E95" w:rsidRDefault="007B4EBD" w:rsidP="007B4EBD">
      <w:pPr>
        <w:pStyle w:val="ListParagraph"/>
        <w:spacing w:after="0" w:line="240" w:lineRule="auto"/>
        <w:ind w:left="1080"/>
        <w:jc w:val="both"/>
        <w:rPr>
          <w:rFonts w:ascii="Times New Roman" w:eastAsia="Arial" w:hAnsi="Times New Roman" w:cs="Times New Roman"/>
          <w:sz w:val="24"/>
          <w:szCs w:val="24"/>
        </w:rPr>
      </w:pPr>
    </w:p>
    <w:p w14:paraId="1CE645C2" w14:textId="77777777" w:rsidR="007B4EBD" w:rsidRPr="00264E95" w:rsidRDefault="007B4EBD" w:rsidP="007B4EBD">
      <w:pPr>
        <w:pStyle w:val="ListParagraph"/>
        <w:tabs>
          <w:tab w:val="left" w:pos="4410"/>
        </w:tabs>
        <w:spacing w:after="0" w:line="240" w:lineRule="auto"/>
        <w:ind w:left="426"/>
        <w:jc w:val="both"/>
        <w:rPr>
          <w:rFonts w:ascii="Times New Roman" w:hAnsi="Times New Roman" w:cs="Times New Roman"/>
          <w:b/>
          <w:bCs/>
          <w:sz w:val="24"/>
          <w:szCs w:val="24"/>
        </w:rPr>
      </w:pPr>
      <w:r w:rsidRPr="00264E95">
        <w:rPr>
          <w:rFonts w:ascii="Times New Roman" w:hAnsi="Times New Roman" w:cs="Times New Roman"/>
          <w:b/>
          <w:bCs/>
          <w:sz w:val="24"/>
          <w:szCs w:val="24"/>
        </w:rPr>
        <w:t>Examples of sexual harassment</w:t>
      </w:r>
      <w:r w:rsidRPr="00264E95">
        <w:rPr>
          <w:rFonts w:ascii="Times New Roman" w:hAnsi="Times New Roman" w:cs="Times New Roman"/>
          <w:b/>
          <w:bCs/>
          <w:sz w:val="24"/>
          <w:szCs w:val="24"/>
        </w:rPr>
        <w:tab/>
      </w:r>
    </w:p>
    <w:p w14:paraId="490EE69D" w14:textId="77777777" w:rsidR="007B4EBD" w:rsidRPr="00264E95" w:rsidRDefault="007B4EBD" w:rsidP="007B4EBD">
      <w:pPr>
        <w:pStyle w:val="ListParagraph"/>
        <w:tabs>
          <w:tab w:val="left" w:pos="4410"/>
        </w:tabs>
        <w:spacing w:after="0" w:line="240" w:lineRule="auto"/>
        <w:ind w:left="426"/>
        <w:jc w:val="both"/>
        <w:rPr>
          <w:rFonts w:ascii="Times New Roman" w:hAnsi="Times New Roman" w:cs="Times New Roman"/>
          <w:sz w:val="24"/>
          <w:szCs w:val="24"/>
        </w:rPr>
      </w:pPr>
    </w:p>
    <w:p w14:paraId="5BB1E548" w14:textId="77777777" w:rsidR="007B4EBD" w:rsidRPr="00264E95" w:rsidRDefault="007B4EBD" w:rsidP="007B4EBD">
      <w:pPr>
        <w:pStyle w:val="ListParagraph"/>
        <w:spacing w:after="0" w:line="240" w:lineRule="auto"/>
        <w:ind w:left="426"/>
        <w:jc w:val="both"/>
        <w:rPr>
          <w:rFonts w:ascii="Times New Roman" w:eastAsia="Arial" w:hAnsi="Times New Roman" w:cs="Times New Roman"/>
          <w:sz w:val="24"/>
          <w:szCs w:val="24"/>
        </w:rPr>
      </w:pPr>
      <w:r w:rsidRPr="00264E95">
        <w:rPr>
          <w:rFonts w:ascii="Times New Roman" w:eastAsia="Arial" w:hAnsi="Times New Roman" w:cs="Times New Roman"/>
          <w:sz w:val="24"/>
          <w:szCs w:val="24"/>
        </w:rPr>
        <w:t xml:space="preserve">The following describes some of the indicative (but not exhaustive) acts that may be unlawful sexual harassment and that are strictly prohibited: </w:t>
      </w:r>
    </w:p>
    <w:p w14:paraId="52B5E99A" w14:textId="77777777" w:rsidR="007B4EBD" w:rsidRPr="00264E95" w:rsidRDefault="007B4EBD" w:rsidP="007B4EBD">
      <w:pPr>
        <w:pStyle w:val="ListParagraph"/>
        <w:numPr>
          <w:ilvl w:val="0"/>
          <w:numId w:val="13"/>
        </w:numPr>
        <w:spacing w:after="0" w:line="240" w:lineRule="auto"/>
        <w:jc w:val="both"/>
        <w:rPr>
          <w:rFonts w:ascii="Times New Roman" w:eastAsia="Arial" w:hAnsi="Times New Roman" w:cs="Times New Roman"/>
          <w:sz w:val="24"/>
          <w:szCs w:val="24"/>
        </w:rPr>
      </w:pPr>
      <w:r w:rsidRPr="00264E95">
        <w:rPr>
          <w:rFonts w:ascii="Times New Roman" w:eastAsia="Arial" w:hAnsi="Times New Roman" w:cs="Times New Roman"/>
          <w:sz w:val="24"/>
          <w:szCs w:val="24"/>
        </w:rPr>
        <w:t xml:space="preserve">Sexually determined behaviour (whether directly or by implication) of physical contact and advances / assaults of a sexual nature, such as: </w:t>
      </w:r>
    </w:p>
    <w:p w14:paraId="27CF88BF" w14:textId="77777777" w:rsidR="007B4EBD" w:rsidRPr="00264E95" w:rsidRDefault="007B4EBD" w:rsidP="007B4EBD">
      <w:pPr>
        <w:pStyle w:val="ListParagraph"/>
        <w:numPr>
          <w:ilvl w:val="1"/>
          <w:numId w:val="13"/>
        </w:numPr>
        <w:spacing w:after="0" w:line="240" w:lineRule="auto"/>
        <w:jc w:val="both"/>
        <w:rPr>
          <w:rFonts w:ascii="Times New Roman" w:eastAsia="Arial" w:hAnsi="Times New Roman" w:cs="Times New Roman"/>
          <w:sz w:val="24"/>
          <w:szCs w:val="24"/>
        </w:rPr>
      </w:pPr>
      <w:r w:rsidRPr="00264E95">
        <w:rPr>
          <w:rFonts w:ascii="Times New Roman" w:eastAsia="Arial" w:hAnsi="Times New Roman" w:cs="Times New Roman"/>
          <w:sz w:val="24"/>
          <w:szCs w:val="24"/>
        </w:rPr>
        <w:t xml:space="preserve">Touching, pinching, patting, grabbing, groping, brushing against another employee’s body or poking another employee’s body. </w:t>
      </w:r>
    </w:p>
    <w:p w14:paraId="5FBDCC05" w14:textId="77777777" w:rsidR="007B4EBD" w:rsidRPr="00264E95" w:rsidRDefault="007B4EBD" w:rsidP="007B4EBD">
      <w:pPr>
        <w:pStyle w:val="ListParagraph"/>
        <w:numPr>
          <w:ilvl w:val="1"/>
          <w:numId w:val="13"/>
        </w:numPr>
        <w:spacing w:after="0" w:line="240" w:lineRule="auto"/>
        <w:jc w:val="both"/>
        <w:rPr>
          <w:rFonts w:ascii="Times New Roman" w:eastAsia="Arial" w:hAnsi="Times New Roman" w:cs="Times New Roman"/>
          <w:sz w:val="24"/>
          <w:szCs w:val="24"/>
        </w:rPr>
      </w:pPr>
      <w:r w:rsidRPr="00264E95">
        <w:rPr>
          <w:rFonts w:ascii="Times New Roman" w:eastAsia="Arial" w:hAnsi="Times New Roman" w:cs="Times New Roman"/>
          <w:sz w:val="24"/>
          <w:szCs w:val="24"/>
        </w:rPr>
        <w:t xml:space="preserve">Rape, sexual battery, molestation or attempts to commit these assaults. </w:t>
      </w:r>
    </w:p>
    <w:p w14:paraId="0F48C458" w14:textId="77777777" w:rsidR="007B4EBD" w:rsidRPr="00264E95" w:rsidRDefault="007B4EBD" w:rsidP="007B4EBD">
      <w:pPr>
        <w:pStyle w:val="ListParagraph"/>
        <w:numPr>
          <w:ilvl w:val="0"/>
          <w:numId w:val="13"/>
        </w:numPr>
        <w:autoSpaceDE w:val="0"/>
        <w:autoSpaceDN w:val="0"/>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 xml:space="preserve">Unwanted sexual advances or propositions, attempts or efforts to establish physical relation having sexual implication by abuse of administrative, authoritative or professional powers such as: </w:t>
      </w:r>
    </w:p>
    <w:p w14:paraId="75A1265A" w14:textId="0B3449BD" w:rsidR="007B4EBD" w:rsidRPr="00264E95" w:rsidRDefault="007B4EBD" w:rsidP="007B4EBD">
      <w:pPr>
        <w:pStyle w:val="ListParagraph"/>
        <w:numPr>
          <w:ilvl w:val="1"/>
          <w:numId w:val="14"/>
        </w:numPr>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lastRenderedPageBreak/>
        <w:t xml:space="preserve">Requests for sexual </w:t>
      </w:r>
      <w:proofErr w:type="spellStart"/>
      <w:r w:rsidR="00F0196C" w:rsidRPr="00264E95">
        <w:rPr>
          <w:rFonts w:ascii="Times New Roman" w:hAnsi="Times New Roman" w:cs="Times New Roman"/>
          <w:sz w:val="24"/>
          <w:szCs w:val="24"/>
        </w:rPr>
        <w:t>f</w:t>
      </w:r>
      <w:r w:rsidRPr="00264E95">
        <w:rPr>
          <w:rFonts w:ascii="Times New Roman" w:hAnsi="Times New Roman" w:cs="Times New Roman"/>
          <w:sz w:val="24"/>
          <w:szCs w:val="24"/>
        </w:rPr>
        <w:t>avors</w:t>
      </w:r>
      <w:proofErr w:type="spellEnd"/>
      <w:r w:rsidRPr="00264E95">
        <w:rPr>
          <w:rFonts w:ascii="Times New Roman" w:hAnsi="Times New Roman" w:cs="Times New Roman"/>
          <w:sz w:val="24"/>
          <w:szCs w:val="24"/>
        </w:rPr>
        <w:t xml:space="preserve"> accompanied by implied or over threats concerning the victim’s job performance evaluation, a promotion or other job benefits or detriments. </w:t>
      </w:r>
    </w:p>
    <w:p w14:paraId="4249485A" w14:textId="77777777" w:rsidR="007B4EBD" w:rsidRPr="00264E95" w:rsidRDefault="007B4EBD" w:rsidP="007B4EBD">
      <w:pPr>
        <w:pStyle w:val="ListParagraph"/>
        <w:numPr>
          <w:ilvl w:val="1"/>
          <w:numId w:val="14"/>
        </w:numPr>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Subtle or obvious pressure for unwelcome sexual activities viz., making indecent proposal and exerting pressure or posing threats in case of refusal to accept such proposal.</w:t>
      </w:r>
    </w:p>
    <w:p w14:paraId="10696FB4" w14:textId="77777777" w:rsidR="007B4EBD" w:rsidRPr="00264E95" w:rsidRDefault="007B4EBD" w:rsidP="007B4EBD">
      <w:pPr>
        <w:pStyle w:val="ListParagraph"/>
        <w:numPr>
          <w:ilvl w:val="0"/>
          <w:numId w:val="13"/>
        </w:numPr>
        <w:autoSpaceDE w:val="0"/>
        <w:autoSpaceDN w:val="0"/>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Sexually coloured verbal and visual representations.</w:t>
      </w:r>
    </w:p>
    <w:p w14:paraId="37EEF90C" w14:textId="77777777" w:rsidR="007B4EBD" w:rsidRPr="00264E95" w:rsidRDefault="007B4EBD" w:rsidP="007B4EBD">
      <w:pPr>
        <w:pStyle w:val="ListParagraph"/>
        <w:numPr>
          <w:ilvl w:val="0"/>
          <w:numId w:val="13"/>
        </w:numPr>
        <w:autoSpaceDE w:val="0"/>
        <w:autoSpaceDN w:val="0"/>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Sexually coloured remarks or gestures; commenting and discussing about a person’s sexual life; attractiveness, physical attributes or otherwise.</w:t>
      </w:r>
    </w:p>
    <w:p w14:paraId="65D52516" w14:textId="77777777" w:rsidR="007B4EBD" w:rsidRPr="00264E95" w:rsidRDefault="007B4EBD" w:rsidP="007B4EBD">
      <w:pPr>
        <w:pStyle w:val="ListParagraph"/>
        <w:numPr>
          <w:ilvl w:val="0"/>
          <w:numId w:val="13"/>
        </w:numPr>
        <w:autoSpaceDE w:val="0"/>
        <w:autoSpaceDN w:val="0"/>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Indecent gestures, teasing through abusive language, stalking, joking / telling jokes having sexual implication or humiliation, showing pornography, adult and lewd material.</w:t>
      </w:r>
    </w:p>
    <w:p w14:paraId="3CFCB421" w14:textId="77777777" w:rsidR="007B4EBD" w:rsidRPr="00264E95" w:rsidRDefault="007B4EBD" w:rsidP="007B4EBD">
      <w:pPr>
        <w:pStyle w:val="ListParagraph"/>
        <w:numPr>
          <w:ilvl w:val="0"/>
          <w:numId w:val="13"/>
        </w:numPr>
        <w:autoSpaceDE w:val="0"/>
        <w:autoSpaceDN w:val="0"/>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Insult through letters, telephone calls, SMS, emails, social media and messenger apps, notice, cartoons, writing on furniture, notice boards, walls of office premises having sexual implication.</w:t>
      </w:r>
    </w:p>
    <w:p w14:paraId="4597287C" w14:textId="77777777" w:rsidR="007B4EBD" w:rsidRPr="00264E95" w:rsidRDefault="007B4EBD" w:rsidP="007B4EBD">
      <w:pPr>
        <w:pStyle w:val="ListParagraph"/>
        <w:numPr>
          <w:ilvl w:val="0"/>
          <w:numId w:val="13"/>
        </w:numPr>
        <w:autoSpaceDE w:val="0"/>
        <w:autoSpaceDN w:val="0"/>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Taking still or video photographs for the purpose of blackmailing and character assassination.</w:t>
      </w:r>
    </w:p>
    <w:p w14:paraId="52F8F65C" w14:textId="77777777" w:rsidR="007B4EBD" w:rsidRPr="00264E95" w:rsidRDefault="007B4EBD" w:rsidP="007B4EBD">
      <w:pPr>
        <w:pStyle w:val="ListParagraph"/>
        <w:numPr>
          <w:ilvl w:val="0"/>
          <w:numId w:val="13"/>
        </w:numPr>
        <w:autoSpaceDE w:val="0"/>
        <w:autoSpaceDN w:val="0"/>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Preventing participation in organizational activities on the ground of sex and/or for the purpose of sexual harassment.</w:t>
      </w:r>
    </w:p>
    <w:p w14:paraId="3410150B" w14:textId="77777777" w:rsidR="007B4EBD" w:rsidRPr="00264E95" w:rsidRDefault="007B4EBD" w:rsidP="007B4EBD">
      <w:pPr>
        <w:pStyle w:val="ListParagraph"/>
        <w:numPr>
          <w:ilvl w:val="0"/>
          <w:numId w:val="13"/>
        </w:numPr>
        <w:autoSpaceDE w:val="0"/>
        <w:autoSpaceDN w:val="0"/>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Attempt to establish sexual relation by intimidation, deception or false assurance etc.</w:t>
      </w:r>
    </w:p>
    <w:p w14:paraId="3B4A7A2D" w14:textId="77777777" w:rsidR="00F0196C" w:rsidRPr="00264E95" w:rsidRDefault="00F0196C" w:rsidP="00F0196C">
      <w:pPr>
        <w:spacing w:after="0" w:line="240" w:lineRule="auto"/>
        <w:jc w:val="both"/>
        <w:rPr>
          <w:rFonts w:ascii="Times New Roman" w:hAnsi="Times New Roman" w:cs="Times New Roman"/>
          <w:b/>
          <w:bCs/>
          <w:sz w:val="24"/>
          <w:szCs w:val="24"/>
        </w:rPr>
      </w:pPr>
    </w:p>
    <w:p w14:paraId="70654F70" w14:textId="0D100989" w:rsidR="007B4EBD" w:rsidRPr="00264E95" w:rsidRDefault="007B4EBD" w:rsidP="00F0196C">
      <w:pPr>
        <w:pStyle w:val="ListParagraph"/>
        <w:numPr>
          <w:ilvl w:val="0"/>
          <w:numId w:val="21"/>
        </w:numPr>
        <w:spacing w:after="0" w:line="240" w:lineRule="auto"/>
        <w:jc w:val="both"/>
        <w:rPr>
          <w:rFonts w:ascii="Times New Roman" w:hAnsi="Times New Roman" w:cs="Times New Roman"/>
          <w:b/>
          <w:bCs/>
          <w:sz w:val="24"/>
          <w:szCs w:val="24"/>
        </w:rPr>
      </w:pPr>
      <w:r w:rsidRPr="00264E95">
        <w:rPr>
          <w:rFonts w:ascii="Times New Roman" w:hAnsi="Times New Roman" w:cs="Times New Roman"/>
          <w:b/>
          <w:bCs/>
          <w:sz w:val="24"/>
          <w:szCs w:val="24"/>
        </w:rPr>
        <w:t>Workplace</w:t>
      </w:r>
    </w:p>
    <w:p w14:paraId="79A564CF" w14:textId="77777777" w:rsidR="007B4EBD" w:rsidRPr="00264E95" w:rsidRDefault="007B4EBD" w:rsidP="007B4EBD">
      <w:pPr>
        <w:pStyle w:val="ListParagraph"/>
        <w:spacing w:after="0" w:line="240" w:lineRule="auto"/>
        <w:ind w:left="426"/>
        <w:jc w:val="both"/>
        <w:rPr>
          <w:rFonts w:ascii="Times New Roman" w:hAnsi="Times New Roman" w:cs="Times New Roman"/>
          <w:sz w:val="24"/>
          <w:szCs w:val="24"/>
        </w:rPr>
      </w:pPr>
    </w:p>
    <w:p w14:paraId="59195368" w14:textId="77777777" w:rsidR="007B4EBD" w:rsidRPr="00264E95" w:rsidRDefault="007B4EBD" w:rsidP="007B4EBD">
      <w:pPr>
        <w:ind w:left="426" w:hanging="426"/>
        <w:jc w:val="both"/>
        <w:rPr>
          <w:rFonts w:ascii="Times New Roman" w:hAnsi="Times New Roman" w:cs="Times New Roman"/>
          <w:sz w:val="24"/>
          <w:szCs w:val="24"/>
        </w:rPr>
      </w:pPr>
      <w:r w:rsidRPr="00264E95">
        <w:rPr>
          <w:rFonts w:ascii="Times New Roman" w:hAnsi="Times New Roman" w:cs="Times New Roman"/>
          <w:sz w:val="24"/>
          <w:szCs w:val="24"/>
        </w:rPr>
        <w:t>The workplace includes the following:</w:t>
      </w:r>
    </w:p>
    <w:p w14:paraId="3BA1A083" w14:textId="04872DFE" w:rsidR="007B4EBD" w:rsidRPr="00264E95" w:rsidRDefault="007B4EBD" w:rsidP="007B4EBD">
      <w:pPr>
        <w:pStyle w:val="ListParagraph"/>
        <w:numPr>
          <w:ilvl w:val="0"/>
          <w:numId w:val="9"/>
        </w:numPr>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All establishments, offices, administrative units or other premises from where VIT conducts its</w:t>
      </w:r>
      <w:r w:rsidR="00F0196C" w:rsidRPr="00264E95">
        <w:rPr>
          <w:rFonts w:ascii="Times New Roman" w:hAnsi="Times New Roman" w:cs="Times New Roman"/>
          <w:sz w:val="24"/>
          <w:szCs w:val="24"/>
        </w:rPr>
        <w:t xml:space="preserve"> activities. </w:t>
      </w:r>
    </w:p>
    <w:p w14:paraId="4297925D" w14:textId="77777777" w:rsidR="007B4EBD" w:rsidRPr="00264E95" w:rsidRDefault="007B4EBD" w:rsidP="007B4EBD">
      <w:pPr>
        <w:pStyle w:val="ListParagraph"/>
        <w:numPr>
          <w:ilvl w:val="0"/>
          <w:numId w:val="9"/>
        </w:numPr>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Any site away from the VIT’s premises where any activities related to the VIT’s business is organized, or arranged for by VIT</w:t>
      </w:r>
    </w:p>
    <w:p w14:paraId="35C15D99" w14:textId="77777777" w:rsidR="00D24708" w:rsidRDefault="007B4EBD" w:rsidP="00D24708">
      <w:pPr>
        <w:pStyle w:val="ListParagraph"/>
        <w:numPr>
          <w:ilvl w:val="0"/>
          <w:numId w:val="9"/>
        </w:numPr>
        <w:spacing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 xml:space="preserve">Any place visited by an employee arising out of or during the course of employment, including transportation provided by VIT for undertaking such journey or during an outing or get- together. </w:t>
      </w:r>
      <w:bookmarkStart w:id="3" w:name="_Toc40368466"/>
    </w:p>
    <w:p w14:paraId="1CA07942" w14:textId="77777777" w:rsidR="00D24708" w:rsidRDefault="00D24708" w:rsidP="00D24708">
      <w:pPr>
        <w:pStyle w:val="ListParagraph"/>
        <w:spacing w:after="0" w:line="240" w:lineRule="auto"/>
        <w:jc w:val="both"/>
        <w:rPr>
          <w:rFonts w:ascii="Times New Roman" w:hAnsi="Times New Roman" w:cs="Times New Roman"/>
          <w:sz w:val="24"/>
          <w:szCs w:val="24"/>
        </w:rPr>
      </w:pPr>
    </w:p>
    <w:p w14:paraId="49294C37" w14:textId="6F995456" w:rsidR="007B4EBD" w:rsidRPr="00D24708" w:rsidRDefault="00D24708" w:rsidP="00D24708">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lang w:eastAsia="hi-IN" w:bidi="hi-IN"/>
        </w:rPr>
        <w:t>4.</w:t>
      </w:r>
      <w:r w:rsidR="007B4EBD" w:rsidRPr="00D24708">
        <w:rPr>
          <w:rFonts w:ascii="Times New Roman" w:hAnsi="Times New Roman" w:cs="Times New Roman"/>
          <w:b/>
          <w:color w:val="000000" w:themeColor="text1"/>
          <w:sz w:val="24"/>
          <w:szCs w:val="24"/>
          <w:lang w:eastAsia="hi-IN" w:bidi="hi-IN"/>
        </w:rPr>
        <w:t>Regulatory Framework - Applicable Regulations</w:t>
      </w:r>
      <w:bookmarkEnd w:id="3"/>
    </w:p>
    <w:p w14:paraId="505DA9DA" w14:textId="77777777" w:rsidR="007B4EBD" w:rsidRPr="00264E95" w:rsidRDefault="007B4EBD" w:rsidP="007B4EBD">
      <w:pPr>
        <w:spacing w:after="0" w:line="240" w:lineRule="auto"/>
        <w:jc w:val="both"/>
        <w:rPr>
          <w:rFonts w:ascii="Times New Roman" w:hAnsi="Times New Roman" w:cs="Times New Roman"/>
          <w:sz w:val="24"/>
          <w:szCs w:val="24"/>
          <w:lang w:eastAsia="hi-IN" w:bidi="hi-IN"/>
        </w:rPr>
      </w:pPr>
    </w:p>
    <w:p w14:paraId="344A022A" w14:textId="59E7B631" w:rsidR="007B4EBD" w:rsidRPr="00264E95" w:rsidRDefault="007B4EBD" w:rsidP="00F0196C">
      <w:pPr>
        <w:pStyle w:val="Heading2"/>
        <w:numPr>
          <w:ilvl w:val="0"/>
          <w:numId w:val="21"/>
        </w:numPr>
        <w:spacing w:before="0" w:line="240" w:lineRule="auto"/>
        <w:jc w:val="both"/>
        <w:rPr>
          <w:rFonts w:ascii="Times New Roman" w:eastAsiaTheme="minorHAnsi" w:hAnsi="Times New Roman" w:cs="Times New Roman"/>
          <w:b/>
          <w:bCs/>
          <w:color w:val="auto"/>
          <w:sz w:val="24"/>
          <w:szCs w:val="24"/>
        </w:rPr>
      </w:pPr>
      <w:bookmarkStart w:id="4" w:name="_Toc40368467"/>
      <w:r w:rsidRPr="00264E95">
        <w:rPr>
          <w:rFonts w:ascii="Times New Roman" w:eastAsiaTheme="minorHAnsi" w:hAnsi="Times New Roman" w:cs="Times New Roman"/>
          <w:b/>
          <w:bCs/>
          <w:color w:val="auto"/>
          <w:sz w:val="24"/>
          <w:szCs w:val="24"/>
        </w:rPr>
        <w:t>The Sexual Harassment of Women at Workplace (Prevention, Prohibition and Redressal) Act, 2013</w:t>
      </w:r>
      <w:bookmarkEnd w:id="4"/>
    </w:p>
    <w:p w14:paraId="1641C34D" w14:textId="77777777" w:rsidR="007B4EBD" w:rsidRPr="00264E95" w:rsidRDefault="007B4EBD" w:rsidP="007B4EBD">
      <w:pPr>
        <w:spacing w:after="0" w:line="240" w:lineRule="auto"/>
        <w:ind w:left="426"/>
        <w:jc w:val="both"/>
        <w:rPr>
          <w:rFonts w:ascii="Times New Roman" w:hAnsi="Times New Roman" w:cs="Times New Roman"/>
          <w:b/>
          <w:bCs/>
          <w:sz w:val="24"/>
          <w:szCs w:val="24"/>
        </w:rPr>
      </w:pPr>
    </w:p>
    <w:p w14:paraId="73EE23BB" w14:textId="77777777" w:rsidR="007B4EBD" w:rsidRPr="00264E95" w:rsidRDefault="007B4EBD" w:rsidP="007B4EBD">
      <w:pPr>
        <w:spacing w:line="240" w:lineRule="auto"/>
        <w:ind w:left="426"/>
        <w:jc w:val="both"/>
        <w:rPr>
          <w:rFonts w:ascii="Times New Roman" w:hAnsi="Times New Roman" w:cs="Times New Roman"/>
          <w:sz w:val="24"/>
          <w:szCs w:val="24"/>
          <w:lang w:eastAsia="hi-IN" w:bidi="hi-IN"/>
        </w:rPr>
      </w:pPr>
      <w:r w:rsidRPr="00264E95">
        <w:rPr>
          <w:rFonts w:ascii="Times New Roman" w:hAnsi="Times New Roman" w:cs="Times New Roman"/>
          <w:bCs/>
          <w:color w:val="222222"/>
          <w:sz w:val="24"/>
          <w:szCs w:val="24"/>
          <w:shd w:val="clear" w:color="auto" w:fill="FFFFFF"/>
        </w:rPr>
        <w:t>The Sexual Harassment of Women at Workplace</w:t>
      </w:r>
      <w:r w:rsidRPr="00264E95">
        <w:rPr>
          <w:rFonts w:ascii="Times New Roman" w:hAnsi="Times New Roman" w:cs="Times New Roman"/>
          <w:color w:val="222222"/>
          <w:sz w:val="24"/>
          <w:szCs w:val="24"/>
          <w:shd w:val="clear" w:color="auto" w:fill="FFFFFF"/>
        </w:rPr>
        <w:t> (</w:t>
      </w:r>
      <w:r w:rsidRPr="00264E95">
        <w:rPr>
          <w:rFonts w:ascii="Times New Roman" w:hAnsi="Times New Roman" w:cs="Times New Roman"/>
          <w:bCs/>
          <w:color w:val="222222"/>
          <w:sz w:val="24"/>
          <w:szCs w:val="24"/>
          <w:shd w:val="clear" w:color="auto" w:fill="FFFFFF"/>
        </w:rPr>
        <w:t>Prevention</w:t>
      </w:r>
      <w:r w:rsidRPr="00264E95">
        <w:rPr>
          <w:rFonts w:ascii="Times New Roman" w:hAnsi="Times New Roman" w:cs="Times New Roman"/>
          <w:color w:val="222222"/>
          <w:sz w:val="24"/>
          <w:szCs w:val="24"/>
          <w:shd w:val="clear" w:color="auto" w:fill="FFFFFF"/>
        </w:rPr>
        <w:t>, </w:t>
      </w:r>
      <w:r w:rsidRPr="00264E95">
        <w:rPr>
          <w:rFonts w:ascii="Times New Roman" w:hAnsi="Times New Roman" w:cs="Times New Roman"/>
          <w:bCs/>
          <w:color w:val="222222"/>
          <w:sz w:val="24"/>
          <w:szCs w:val="24"/>
          <w:shd w:val="clear" w:color="auto" w:fill="FFFFFF"/>
        </w:rPr>
        <w:t>Prohibition and Redressal</w:t>
      </w:r>
      <w:r w:rsidRPr="00264E95">
        <w:rPr>
          <w:rFonts w:ascii="Times New Roman" w:hAnsi="Times New Roman" w:cs="Times New Roman"/>
          <w:color w:val="222222"/>
          <w:sz w:val="24"/>
          <w:szCs w:val="24"/>
          <w:shd w:val="clear" w:color="auto" w:fill="FFFFFF"/>
        </w:rPr>
        <w:t>) </w:t>
      </w:r>
      <w:r w:rsidRPr="00264E95">
        <w:rPr>
          <w:rFonts w:ascii="Times New Roman" w:hAnsi="Times New Roman" w:cs="Times New Roman"/>
          <w:bCs/>
          <w:color w:val="222222"/>
          <w:sz w:val="24"/>
          <w:szCs w:val="24"/>
          <w:shd w:val="clear" w:color="auto" w:fill="FFFFFF"/>
        </w:rPr>
        <w:t>Act</w:t>
      </w:r>
      <w:r w:rsidRPr="00264E95">
        <w:rPr>
          <w:rFonts w:ascii="Times New Roman" w:hAnsi="Times New Roman" w:cs="Times New Roman"/>
          <w:color w:val="222222"/>
          <w:sz w:val="24"/>
          <w:szCs w:val="24"/>
          <w:shd w:val="clear" w:color="auto" w:fill="FFFFFF"/>
        </w:rPr>
        <w:t>, </w:t>
      </w:r>
      <w:r w:rsidRPr="00264E95">
        <w:rPr>
          <w:rFonts w:ascii="Times New Roman" w:hAnsi="Times New Roman" w:cs="Times New Roman"/>
          <w:bCs/>
          <w:color w:val="222222"/>
          <w:sz w:val="24"/>
          <w:szCs w:val="24"/>
          <w:shd w:val="clear" w:color="auto" w:fill="FFFFFF"/>
        </w:rPr>
        <w:t>2013</w:t>
      </w:r>
      <w:r w:rsidRPr="00264E95">
        <w:rPr>
          <w:rFonts w:ascii="Times New Roman" w:hAnsi="Times New Roman" w:cs="Times New Roman"/>
          <w:color w:val="222222"/>
          <w:sz w:val="24"/>
          <w:szCs w:val="24"/>
          <w:shd w:val="clear" w:color="auto" w:fill="FFFFFF"/>
        </w:rPr>
        <w:t> seeks to protect </w:t>
      </w:r>
      <w:r w:rsidRPr="00264E95">
        <w:rPr>
          <w:rFonts w:ascii="Times New Roman" w:hAnsi="Times New Roman" w:cs="Times New Roman"/>
          <w:bCs/>
          <w:color w:val="222222"/>
          <w:sz w:val="24"/>
          <w:szCs w:val="24"/>
          <w:shd w:val="clear" w:color="auto" w:fill="FFFFFF"/>
        </w:rPr>
        <w:t>women</w:t>
      </w:r>
      <w:r w:rsidRPr="00264E95">
        <w:rPr>
          <w:rFonts w:ascii="Times New Roman" w:hAnsi="Times New Roman" w:cs="Times New Roman"/>
          <w:color w:val="222222"/>
          <w:sz w:val="24"/>
          <w:szCs w:val="24"/>
          <w:shd w:val="clear" w:color="auto" w:fill="FFFFFF"/>
        </w:rPr>
        <w:t> from </w:t>
      </w:r>
      <w:r w:rsidRPr="00264E95">
        <w:rPr>
          <w:rFonts w:ascii="Times New Roman" w:hAnsi="Times New Roman" w:cs="Times New Roman"/>
          <w:bCs/>
          <w:color w:val="222222"/>
          <w:sz w:val="24"/>
          <w:szCs w:val="24"/>
          <w:shd w:val="clear" w:color="auto" w:fill="FFFFFF"/>
        </w:rPr>
        <w:t>sexual harassment</w:t>
      </w:r>
      <w:r w:rsidRPr="00264E95">
        <w:rPr>
          <w:rFonts w:ascii="Times New Roman" w:hAnsi="Times New Roman" w:cs="Times New Roman"/>
          <w:color w:val="222222"/>
          <w:sz w:val="24"/>
          <w:szCs w:val="24"/>
          <w:shd w:val="clear" w:color="auto" w:fill="FFFFFF"/>
        </w:rPr>
        <w:t> at their place of work.</w:t>
      </w:r>
    </w:p>
    <w:p w14:paraId="215E85D6" w14:textId="77777777" w:rsidR="00D24708" w:rsidRDefault="007B4EBD" w:rsidP="00D24708">
      <w:pPr>
        <w:spacing w:line="240" w:lineRule="auto"/>
        <w:ind w:left="426"/>
        <w:jc w:val="both"/>
        <w:rPr>
          <w:rFonts w:ascii="Times New Roman" w:hAnsi="Times New Roman" w:cs="Times New Roman"/>
          <w:color w:val="222222"/>
          <w:sz w:val="24"/>
          <w:szCs w:val="24"/>
          <w:shd w:val="clear" w:color="auto" w:fill="FFFFFF"/>
        </w:rPr>
      </w:pPr>
      <w:r w:rsidRPr="00264E95">
        <w:rPr>
          <w:rFonts w:ascii="Times New Roman" w:hAnsi="Times New Roman" w:cs="Times New Roman"/>
          <w:sz w:val="24"/>
          <w:szCs w:val="24"/>
        </w:rPr>
        <w:t xml:space="preserve">The objective of the Act is to ensure and assure that no woman shall be subjected to sexual harassment at any workplace. </w:t>
      </w:r>
      <w:r w:rsidRPr="00264E95">
        <w:rPr>
          <w:rFonts w:ascii="Times New Roman" w:hAnsi="Times New Roman" w:cs="Times New Roman"/>
          <w:color w:val="222222"/>
          <w:sz w:val="24"/>
          <w:szCs w:val="24"/>
          <w:shd w:val="clear" w:color="auto" w:fill="FFFFFF"/>
        </w:rPr>
        <w:t>(Chapter 3 of the Act)</w:t>
      </w:r>
      <w:bookmarkStart w:id="5" w:name="_Toc40368468"/>
    </w:p>
    <w:p w14:paraId="01C4E404" w14:textId="450F9227" w:rsidR="007B4EBD" w:rsidRPr="00301E64" w:rsidRDefault="00D24708" w:rsidP="00301E64">
      <w:pPr>
        <w:spacing w:line="240" w:lineRule="auto"/>
        <w:jc w:val="both"/>
        <w:rPr>
          <w:rFonts w:ascii="Times New Roman" w:hAnsi="Times New Roman" w:cs="Times New Roman"/>
          <w:color w:val="222222"/>
          <w:sz w:val="24"/>
          <w:szCs w:val="24"/>
          <w:shd w:val="clear" w:color="auto" w:fill="FFFFFF"/>
        </w:rPr>
      </w:pPr>
      <w:r w:rsidRPr="00301E64">
        <w:rPr>
          <w:rFonts w:ascii="Times New Roman" w:hAnsi="Times New Roman" w:cs="Times New Roman"/>
          <w:color w:val="222222"/>
          <w:sz w:val="24"/>
          <w:szCs w:val="24"/>
          <w:shd w:val="clear" w:color="auto" w:fill="FFFFFF"/>
        </w:rPr>
        <w:t xml:space="preserve">2. </w:t>
      </w:r>
      <w:r w:rsidR="007B4EBD" w:rsidRPr="008D211D">
        <w:rPr>
          <w:rFonts w:ascii="Times New Roman" w:hAnsi="Times New Roman" w:cs="Times New Roman"/>
          <w:b/>
          <w:color w:val="000000" w:themeColor="text1"/>
          <w:sz w:val="24"/>
          <w:szCs w:val="24"/>
          <w:lang w:eastAsia="hi-IN" w:bidi="hi-IN"/>
        </w:rPr>
        <w:t>VIT Policy framework</w:t>
      </w:r>
      <w:bookmarkEnd w:id="5"/>
    </w:p>
    <w:p w14:paraId="4485B8A5" w14:textId="6EDA109E" w:rsidR="007B4EBD" w:rsidRPr="00264E95" w:rsidRDefault="007B4EBD" w:rsidP="00F0196C">
      <w:pPr>
        <w:pStyle w:val="Heading2"/>
        <w:numPr>
          <w:ilvl w:val="0"/>
          <w:numId w:val="21"/>
        </w:numPr>
        <w:jc w:val="both"/>
        <w:rPr>
          <w:rFonts w:ascii="Times New Roman" w:eastAsia="Arial" w:hAnsi="Times New Roman" w:cs="Times New Roman"/>
          <w:b/>
          <w:color w:val="000000" w:themeColor="text1"/>
          <w:spacing w:val="1"/>
          <w:sz w:val="24"/>
          <w:szCs w:val="24"/>
        </w:rPr>
      </w:pPr>
      <w:bookmarkStart w:id="6" w:name="_Toc40368470"/>
      <w:r w:rsidRPr="00264E95">
        <w:rPr>
          <w:rFonts w:ascii="Times New Roman" w:hAnsi="Times New Roman" w:cs="Times New Roman"/>
          <w:b/>
          <w:color w:val="000000" w:themeColor="text1"/>
          <w:sz w:val="24"/>
          <w:szCs w:val="24"/>
          <w:lang w:eastAsia="hi-IN" w:bidi="hi-IN"/>
        </w:rPr>
        <w:t>Internal Complaints</w:t>
      </w:r>
      <w:r w:rsidRPr="00264E95">
        <w:rPr>
          <w:rFonts w:ascii="Times New Roman" w:eastAsia="Arial" w:hAnsi="Times New Roman" w:cs="Times New Roman"/>
          <w:b/>
          <w:color w:val="000000" w:themeColor="text1"/>
          <w:spacing w:val="1"/>
          <w:sz w:val="24"/>
          <w:szCs w:val="24"/>
        </w:rPr>
        <w:t xml:space="preserve"> Committee</w:t>
      </w:r>
      <w:bookmarkEnd w:id="6"/>
    </w:p>
    <w:p w14:paraId="57ACBE05" w14:textId="77777777" w:rsidR="007B4EBD" w:rsidRPr="00264E95" w:rsidRDefault="007B4EBD" w:rsidP="007B4EBD">
      <w:pPr>
        <w:spacing w:before="19" w:line="240" w:lineRule="auto"/>
        <w:ind w:left="709"/>
        <w:jc w:val="both"/>
        <w:rPr>
          <w:rFonts w:ascii="Times New Roman" w:hAnsi="Times New Roman" w:cs="Times New Roman"/>
          <w:sz w:val="24"/>
          <w:szCs w:val="24"/>
        </w:rPr>
      </w:pPr>
      <w:r w:rsidRPr="00264E95">
        <w:rPr>
          <w:rFonts w:ascii="Times New Roman" w:hAnsi="Times New Roman" w:cs="Times New Roman"/>
          <w:sz w:val="24"/>
          <w:szCs w:val="24"/>
        </w:rPr>
        <w:t>VIT has established an Internal Complaints Committee for dealing with complaints of sexual harassment at the workplace.</w:t>
      </w:r>
    </w:p>
    <w:p w14:paraId="1902A667" w14:textId="77777777" w:rsidR="007B4EBD" w:rsidRPr="00264E95" w:rsidRDefault="007B4EBD" w:rsidP="007B4EBD">
      <w:pPr>
        <w:pStyle w:val="ListParagraph"/>
        <w:numPr>
          <w:ilvl w:val="0"/>
          <w:numId w:val="2"/>
        </w:numPr>
        <w:spacing w:before="19" w:after="0" w:line="240" w:lineRule="auto"/>
        <w:ind w:left="1080"/>
        <w:jc w:val="both"/>
        <w:rPr>
          <w:rFonts w:ascii="Times New Roman" w:hAnsi="Times New Roman" w:cs="Times New Roman"/>
          <w:sz w:val="24"/>
          <w:szCs w:val="24"/>
        </w:rPr>
      </w:pPr>
      <w:r w:rsidRPr="00264E95">
        <w:rPr>
          <w:rFonts w:ascii="Times New Roman" w:hAnsi="Times New Roman" w:cs="Times New Roman"/>
          <w:sz w:val="24"/>
          <w:szCs w:val="24"/>
        </w:rPr>
        <w:t>The Internal Complaints Committees shall consist of the following members:</w:t>
      </w:r>
    </w:p>
    <w:p w14:paraId="15B67611" w14:textId="77777777" w:rsidR="007B4EBD" w:rsidRPr="00264E95" w:rsidRDefault="007B4EBD" w:rsidP="007B4EBD">
      <w:pPr>
        <w:pStyle w:val="ListParagraph"/>
        <w:numPr>
          <w:ilvl w:val="0"/>
          <w:numId w:val="1"/>
        </w:numPr>
        <w:spacing w:after="0" w:line="240" w:lineRule="auto"/>
        <w:ind w:left="1800"/>
        <w:jc w:val="both"/>
        <w:rPr>
          <w:rFonts w:ascii="Times New Roman" w:hAnsi="Times New Roman" w:cs="Times New Roman"/>
          <w:sz w:val="24"/>
          <w:szCs w:val="24"/>
        </w:rPr>
      </w:pPr>
      <w:r w:rsidRPr="00264E95">
        <w:rPr>
          <w:rFonts w:ascii="Times New Roman" w:hAnsi="Times New Roman" w:cs="Times New Roman"/>
          <w:sz w:val="24"/>
          <w:szCs w:val="24"/>
        </w:rPr>
        <w:t xml:space="preserve">Chairperson who shall be a woman employed at a senior level at the workplace </w:t>
      </w:r>
    </w:p>
    <w:p w14:paraId="13DC29F1" w14:textId="77777777" w:rsidR="007B4EBD" w:rsidRPr="00264E95" w:rsidRDefault="007B4EBD" w:rsidP="007B4EBD">
      <w:pPr>
        <w:pStyle w:val="ListParagraph"/>
        <w:numPr>
          <w:ilvl w:val="0"/>
          <w:numId w:val="1"/>
        </w:numPr>
        <w:spacing w:after="0" w:line="240" w:lineRule="auto"/>
        <w:ind w:left="1800"/>
        <w:jc w:val="both"/>
        <w:rPr>
          <w:rFonts w:ascii="Times New Roman" w:hAnsi="Times New Roman" w:cs="Times New Roman"/>
          <w:sz w:val="24"/>
          <w:szCs w:val="24"/>
        </w:rPr>
      </w:pPr>
      <w:r w:rsidRPr="00264E95">
        <w:rPr>
          <w:rFonts w:ascii="Times New Roman" w:hAnsi="Times New Roman" w:cs="Times New Roman"/>
          <w:sz w:val="24"/>
          <w:szCs w:val="24"/>
        </w:rPr>
        <w:t>Not less than two members from amongst employees committed to the cause of women or who have had experience in social work or have legal knowledge.</w:t>
      </w:r>
    </w:p>
    <w:p w14:paraId="0041CC22" w14:textId="77777777" w:rsidR="007B4EBD" w:rsidRPr="00264E95" w:rsidRDefault="007B4EBD" w:rsidP="007B4EBD">
      <w:pPr>
        <w:pStyle w:val="ListParagraph"/>
        <w:numPr>
          <w:ilvl w:val="0"/>
          <w:numId w:val="1"/>
        </w:numPr>
        <w:spacing w:after="0" w:line="240" w:lineRule="auto"/>
        <w:ind w:left="1800"/>
        <w:jc w:val="both"/>
        <w:rPr>
          <w:rFonts w:ascii="Times New Roman" w:hAnsi="Times New Roman" w:cs="Times New Roman"/>
          <w:sz w:val="24"/>
          <w:szCs w:val="24"/>
        </w:rPr>
      </w:pPr>
      <w:r w:rsidRPr="00264E95">
        <w:rPr>
          <w:rFonts w:ascii="Times New Roman" w:hAnsi="Times New Roman" w:cs="Times New Roman"/>
          <w:sz w:val="24"/>
          <w:szCs w:val="24"/>
        </w:rPr>
        <w:t xml:space="preserve">One member from any other non-governmental organization or associations committed to the cause of women or a person familiar with the issues relating to sexual harassment. </w:t>
      </w:r>
    </w:p>
    <w:p w14:paraId="122CA91F" w14:textId="77777777" w:rsidR="007B4EBD" w:rsidRPr="00264E95" w:rsidRDefault="007B4EBD" w:rsidP="007B4EBD">
      <w:pPr>
        <w:pStyle w:val="ListParagraph"/>
        <w:numPr>
          <w:ilvl w:val="0"/>
          <w:numId w:val="2"/>
        </w:numPr>
        <w:spacing w:after="0" w:line="240" w:lineRule="auto"/>
        <w:ind w:left="1080"/>
        <w:jc w:val="both"/>
        <w:rPr>
          <w:rFonts w:ascii="Times New Roman" w:hAnsi="Times New Roman" w:cs="Times New Roman"/>
          <w:sz w:val="24"/>
          <w:szCs w:val="24"/>
        </w:rPr>
      </w:pPr>
      <w:r w:rsidRPr="00264E95">
        <w:rPr>
          <w:rFonts w:ascii="Times New Roman" w:hAnsi="Times New Roman" w:cs="Times New Roman"/>
          <w:sz w:val="24"/>
          <w:szCs w:val="24"/>
        </w:rPr>
        <w:t>Provided that at least one-half of the total members so nominated shall be women.</w:t>
      </w:r>
    </w:p>
    <w:p w14:paraId="5816D06F" w14:textId="77777777" w:rsidR="007B4EBD" w:rsidRPr="00264E95" w:rsidRDefault="007B4EBD" w:rsidP="007B4EBD">
      <w:pPr>
        <w:pStyle w:val="ListParagraph"/>
        <w:numPr>
          <w:ilvl w:val="0"/>
          <w:numId w:val="2"/>
        </w:numPr>
        <w:spacing w:after="0" w:line="240" w:lineRule="auto"/>
        <w:ind w:left="1080"/>
        <w:jc w:val="both"/>
        <w:rPr>
          <w:rFonts w:ascii="Times New Roman" w:hAnsi="Times New Roman" w:cs="Times New Roman"/>
          <w:sz w:val="24"/>
          <w:szCs w:val="24"/>
        </w:rPr>
      </w:pPr>
      <w:r w:rsidRPr="00264E95">
        <w:rPr>
          <w:rFonts w:ascii="Times New Roman" w:hAnsi="Times New Roman" w:cs="Times New Roman"/>
          <w:sz w:val="24"/>
          <w:szCs w:val="24"/>
        </w:rPr>
        <w:t xml:space="preserve">The Chairperson and every Member of the Internal Complaints Committee shall hold office for such period as mentioned in the appointment order, not exceeding three years, from the date of their nomination. </w:t>
      </w:r>
    </w:p>
    <w:p w14:paraId="7E4721E4" w14:textId="77777777" w:rsidR="007B4EBD" w:rsidRPr="00264E95" w:rsidRDefault="007B4EBD" w:rsidP="007B4EBD">
      <w:pPr>
        <w:pStyle w:val="ListParagraph"/>
        <w:numPr>
          <w:ilvl w:val="0"/>
          <w:numId w:val="2"/>
        </w:numPr>
        <w:spacing w:after="0" w:line="240" w:lineRule="auto"/>
        <w:ind w:left="1080"/>
        <w:jc w:val="both"/>
        <w:rPr>
          <w:rFonts w:ascii="Times New Roman" w:hAnsi="Times New Roman" w:cs="Times New Roman"/>
          <w:sz w:val="24"/>
          <w:szCs w:val="24"/>
        </w:rPr>
      </w:pPr>
      <w:r w:rsidRPr="00264E95">
        <w:rPr>
          <w:rFonts w:ascii="Times New Roman" w:hAnsi="Times New Roman" w:cs="Times New Roman"/>
          <w:sz w:val="24"/>
          <w:szCs w:val="24"/>
        </w:rPr>
        <w:lastRenderedPageBreak/>
        <w:t>Apart from the above members, VIT shall be at liberty to induct such employee of VIT on case-to-case basis for the purpose of the enquiry in order to use their competence and expertise in the field of law, compliance, investigation in similar cases etc.</w:t>
      </w:r>
    </w:p>
    <w:p w14:paraId="40B21025" w14:textId="21B20FF2" w:rsidR="007B4EBD" w:rsidRPr="00264E95" w:rsidRDefault="007B4EBD" w:rsidP="00F0196C">
      <w:pPr>
        <w:pStyle w:val="Heading2"/>
        <w:numPr>
          <w:ilvl w:val="0"/>
          <w:numId w:val="21"/>
        </w:numPr>
        <w:jc w:val="both"/>
        <w:rPr>
          <w:rFonts w:ascii="Times New Roman" w:eastAsia="Arial" w:hAnsi="Times New Roman" w:cs="Times New Roman"/>
          <w:b/>
          <w:color w:val="000000" w:themeColor="text1"/>
          <w:spacing w:val="1"/>
          <w:sz w:val="24"/>
          <w:szCs w:val="24"/>
        </w:rPr>
      </w:pPr>
      <w:bookmarkStart w:id="7" w:name="_Toc40368471"/>
      <w:r w:rsidRPr="00264E95">
        <w:rPr>
          <w:rFonts w:ascii="Times New Roman" w:eastAsia="Arial" w:hAnsi="Times New Roman" w:cs="Times New Roman"/>
          <w:b/>
          <w:color w:val="000000" w:themeColor="text1"/>
          <w:spacing w:val="1"/>
          <w:sz w:val="24"/>
          <w:szCs w:val="24"/>
        </w:rPr>
        <w:t>Duties</w:t>
      </w:r>
    </w:p>
    <w:p w14:paraId="0A22233A" w14:textId="77777777" w:rsidR="007B4EBD" w:rsidRPr="00264E95" w:rsidRDefault="007B4EBD" w:rsidP="007B4EBD">
      <w:pPr>
        <w:autoSpaceDE w:val="0"/>
        <w:autoSpaceDN w:val="0"/>
        <w:ind w:left="720" w:hanging="578"/>
        <w:jc w:val="both"/>
        <w:rPr>
          <w:rFonts w:ascii="Times New Roman" w:hAnsi="Times New Roman" w:cs="Times New Roman"/>
          <w:sz w:val="24"/>
          <w:szCs w:val="24"/>
        </w:rPr>
      </w:pPr>
      <w:r w:rsidRPr="00264E95">
        <w:rPr>
          <w:rFonts w:ascii="Times New Roman" w:hAnsi="Times New Roman" w:cs="Times New Roman"/>
          <w:sz w:val="24"/>
          <w:szCs w:val="24"/>
        </w:rPr>
        <w:t>The Internal Complaints Committee shall:</w:t>
      </w:r>
    </w:p>
    <w:p w14:paraId="5AAE1BFF" w14:textId="77777777" w:rsidR="007B4EBD" w:rsidRPr="00264E95" w:rsidRDefault="007B4EBD" w:rsidP="007B4EBD">
      <w:pPr>
        <w:pStyle w:val="ListParagraph"/>
        <w:numPr>
          <w:ilvl w:val="0"/>
          <w:numId w:val="10"/>
        </w:numPr>
        <w:autoSpaceDE w:val="0"/>
        <w:autoSpaceDN w:val="0"/>
        <w:spacing w:after="0" w:line="240" w:lineRule="auto"/>
        <w:ind w:left="1134" w:hanging="425"/>
        <w:jc w:val="both"/>
        <w:rPr>
          <w:rFonts w:ascii="Times New Roman" w:hAnsi="Times New Roman" w:cs="Times New Roman"/>
          <w:sz w:val="24"/>
          <w:szCs w:val="24"/>
        </w:rPr>
      </w:pPr>
      <w:r w:rsidRPr="00264E95">
        <w:rPr>
          <w:rFonts w:ascii="Times New Roman" w:hAnsi="Times New Roman" w:cs="Times New Roman"/>
          <w:sz w:val="24"/>
          <w:szCs w:val="24"/>
        </w:rPr>
        <w:t>Receive Complaints related to Sexual Harassments</w:t>
      </w:r>
    </w:p>
    <w:p w14:paraId="6474DAC1" w14:textId="77777777" w:rsidR="007B4EBD" w:rsidRPr="00264E95" w:rsidRDefault="007B4EBD" w:rsidP="007B4EBD">
      <w:pPr>
        <w:pStyle w:val="ListParagraph"/>
        <w:numPr>
          <w:ilvl w:val="0"/>
          <w:numId w:val="10"/>
        </w:numPr>
        <w:autoSpaceDE w:val="0"/>
        <w:autoSpaceDN w:val="0"/>
        <w:spacing w:after="0" w:line="240" w:lineRule="auto"/>
        <w:ind w:left="1134" w:hanging="425"/>
        <w:jc w:val="both"/>
        <w:rPr>
          <w:rFonts w:ascii="Times New Roman" w:hAnsi="Times New Roman" w:cs="Times New Roman"/>
          <w:sz w:val="24"/>
          <w:szCs w:val="24"/>
        </w:rPr>
      </w:pPr>
      <w:r w:rsidRPr="00264E95">
        <w:rPr>
          <w:rFonts w:ascii="Times New Roman" w:hAnsi="Times New Roman" w:cs="Times New Roman"/>
          <w:sz w:val="24"/>
          <w:szCs w:val="24"/>
        </w:rPr>
        <w:t>Investigate cases appropriately and make recommendations thereon</w:t>
      </w:r>
    </w:p>
    <w:p w14:paraId="71F90523" w14:textId="77777777" w:rsidR="007B4EBD" w:rsidRPr="00264E95" w:rsidRDefault="007B4EBD" w:rsidP="007B4EBD">
      <w:pPr>
        <w:pStyle w:val="ListParagraph"/>
        <w:numPr>
          <w:ilvl w:val="0"/>
          <w:numId w:val="10"/>
        </w:numPr>
        <w:autoSpaceDE w:val="0"/>
        <w:autoSpaceDN w:val="0"/>
        <w:spacing w:after="0" w:line="240" w:lineRule="auto"/>
        <w:ind w:left="1134" w:hanging="425"/>
        <w:jc w:val="both"/>
        <w:rPr>
          <w:rFonts w:ascii="Times New Roman" w:hAnsi="Times New Roman" w:cs="Times New Roman"/>
          <w:sz w:val="24"/>
          <w:szCs w:val="24"/>
        </w:rPr>
      </w:pPr>
      <w:r w:rsidRPr="00264E95">
        <w:rPr>
          <w:rFonts w:ascii="Times New Roman" w:hAnsi="Times New Roman" w:cs="Times New Roman"/>
          <w:sz w:val="24"/>
          <w:szCs w:val="24"/>
        </w:rPr>
        <w:t>Ensure proper dissemination of knowledge within VIT related to Sexual Harassment</w:t>
      </w:r>
    </w:p>
    <w:p w14:paraId="079F91F5" w14:textId="6EEC2C3A" w:rsidR="008D211D" w:rsidRPr="00301E64" w:rsidRDefault="007B4EBD" w:rsidP="00301E64">
      <w:pPr>
        <w:pStyle w:val="ListParagraph"/>
        <w:numPr>
          <w:ilvl w:val="0"/>
          <w:numId w:val="10"/>
        </w:numPr>
        <w:autoSpaceDE w:val="0"/>
        <w:autoSpaceDN w:val="0"/>
        <w:spacing w:after="0" w:line="240" w:lineRule="auto"/>
        <w:ind w:left="1134" w:hanging="425"/>
        <w:jc w:val="both"/>
      </w:pPr>
      <w:r w:rsidRPr="00264E95">
        <w:rPr>
          <w:rFonts w:ascii="Times New Roman" w:hAnsi="Times New Roman" w:cs="Times New Roman"/>
          <w:sz w:val="24"/>
          <w:szCs w:val="24"/>
        </w:rPr>
        <w:t xml:space="preserve">Submit quarterly reports to the </w:t>
      </w:r>
      <w:r w:rsidR="00D57768" w:rsidRPr="00264E95">
        <w:rPr>
          <w:rFonts w:ascii="Times New Roman" w:hAnsi="Times New Roman" w:cs="Times New Roman"/>
          <w:sz w:val="24"/>
          <w:szCs w:val="24"/>
        </w:rPr>
        <w:t xml:space="preserve">Trustees </w:t>
      </w:r>
      <w:r w:rsidRPr="00264E95">
        <w:rPr>
          <w:rFonts w:ascii="Times New Roman" w:hAnsi="Times New Roman" w:cs="Times New Roman"/>
          <w:sz w:val="24"/>
          <w:szCs w:val="24"/>
        </w:rPr>
        <w:t>and/or Appropriate Authority</w:t>
      </w:r>
    </w:p>
    <w:p w14:paraId="512A35DA" w14:textId="44237BE0" w:rsidR="00D57768" w:rsidRPr="00264E95" w:rsidRDefault="00D57768" w:rsidP="00D57768">
      <w:pPr>
        <w:autoSpaceDE w:val="0"/>
        <w:autoSpaceDN w:val="0"/>
        <w:spacing w:after="0" w:line="240" w:lineRule="auto"/>
        <w:jc w:val="both"/>
        <w:rPr>
          <w:rFonts w:ascii="Times New Roman" w:hAnsi="Times New Roman" w:cs="Times New Roman"/>
          <w:sz w:val="24"/>
          <w:szCs w:val="24"/>
        </w:rPr>
      </w:pPr>
    </w:p>
    <w:p w14:paraId="46DA08DC" w14:textId="46C470B4" w:rsidR="00676494" w:rsidRPr="00313C0E" w:rsidRDefault="007B4EBD" w:rsidP="00D66353">
      <w:pPr>
        <w:pStyle w:val="ListParagraph"/>
        <w:numPr>
          <w:ilvl w:val="2"/>
          <w:numId w:val="14"/>
        </w:numPr>
        <w:autoSpaceDE w:val="0"/>
        <w:autoSpaceDN w:val="0"/>
        <w:jc w:val="both"/>
        <w:rPr>
          <w:rFonts w:ascii="Times New Roman" w:hAnsi="Times New Roman" w:cs="Times New Roman"/>
          <w:b/>
          <w:bCs/>
          <w:sz w:val="24"/>
          <w:szCs w:val="24"/>
        </w:rPr>
      </w:pPr>
      <w:r w:rsidRPr="001C1FE6">
        <w:rPr>
          <w:rFonts w:ascii="Times New Roman" w:hAnsi="Times New Roman" w:cs="Times New Roman"/>
          <w:b/>
          <w:bCs/>
          <w:sz w:val="24"/>
          <w:szCs w:val="24"/>
        </w:rPr>
        <w:t>Redressal Proce</w:t>
      </w:r>
      <w:bookmarkEnd w:id="7"/>
      <w:r w:rsidR="00676494" w:rsidRPr="001C1FE6">
        <w:rPr>
          <w:rFonts w:ascii="Times New Roman" w:hAnsi="Times New Roman" w:cs="Times New Roman"/>
          <w:b/>
          <w:bCs/>
          <w:sz w:val="24"/>
          <w:szCs w:val="24"/>
        </w:rPr>
        <w:t>ss</w:t>
      </w:r>
    </w:p>
    <w:p w14:paraId="1BFDAD80" w14:textId="08414651" w:rsidR="007B4EBD" w:rsidRPr="001C1FE6" w:rsidRDefault="007B4EBD" w:rsidP="00301E64">
      <w:pPr>
        <w:autoSpaceDE w:val="0"/>
        <w:autoSpaceDN w:val="0"/>
        <w:jc w:val="both"/>
        <w:rPr>
          <w:rFonts w:ascii="Times New Roman" w:hAnsi="Times New Roman" w:cs="Times New Roman"/>
          <w:b/>
          <w:bCs/>
          <w:sz w:val="24"/>
          <w:szCs w:val="24"/>
        </w:rPr>
      </w:pPr>
      <w:r w:rsidRPr="001C1FE6">
        <w:rPr>
          <w:rFonts w:ascii="Times New Roman" w:eastAsia="Arial" w:hAnsi="Times New Roman" w:cs="Times New Roman"/>
          <w:b/>
          <w:color w:val="000000" w:themeColor="text1"/>
          <w:spacing w:val="1"/>
          <w:sz w:val="24"/>
          <w:szCs w:val="24"/>
        </w:rPr>
        <w:t>Reporting</w:t>
      </w:r>
    </w:p>
    <w:p w14:paraId="6E55B2CB" w14:textId="5C360930" w:rsidR="00676494" w:rsidRPr="00676494" w:rsidRDefault="00676494" w:rsidP="00676494">
      <w:pPr>
        <w:pStyle w:val="ListParagraph"/>
        <w:autoSpaceDE w:val="0"/>
        <w:autoSpaceDN w:val="0"/>
        <w:jc w:val="both"/>
        <w:rPr>
          <w:rFonts w:ascii="Times New Roman" w:hAnsi="Times New Roman" w:cs="Times New Roman"/>
          <w:b/>
          <w:bCs/>
          <w:sz w:val="24"/>
          <w:szCs w:val="24"/>
        </w:rPr>
      </w:pPr>
    </w:p>
    <w:p w14:paraId="072F9934" w14:textId="77777777" w:rsidR="007B4EBD" w:rsidRPr="00264E95" w:rsidRDefault="007B4EBD" w:rsidP="007B4EBD">
      <w:pPr>
        <w:pStyle w:val="ListParagraph"/>
        <w:numPr>
          <w:ilvl w:val="0"/>
          <w:numId w:val="6"/>
        </w:numPr>
        <w:spacing w:before="29"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The aggrieved woman employee may make, in writing, a complaint of sexual harassment at workplace to the Internal Complaints Committee within a period of three months from the date of incident and in case of a series of incidents, within a period of three months from the date of last incident.</w:t>
      </w:r>
    </w:p>
    <w:p w14:paraId="48151012" w14:textId="6EA5C822" w:rsidR="007B4EBD" w:rsidRPr="00264E95" w:rsidRDefault="007B4EBD" w:rsidP="007B4EBD">
      <w:pPr>
        <w:pStyle w:val="ListParagraph"/>
        <w:numPr>
          <w:ilvl w:val="0"/>
          <w:numId w:val="6"/>
        </w:numPr>
        <w:spacing w:before="29"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 xml:space="preserve">The complaint may also be sent via email to VIT’s </w:t>
      </w:r>
      <w:r w:rsidRPr="00906D76">
        <w:rPr>
          <w:rFonts w:ascii="Times New Roman" w:hAnsi="Times New Roman" w:cs="Times New Roman"/>
          <w:sz w:val="24"/>
          <w:szCs w:val="24"/>
        </w:rPr>
        <w:t>Chief Functionary</w:t>
      </w:r>
      <w:r w:rsidRPr="00264E95">
        <w:rPr>
          <w:rFonts w:ascii="Times New Roman" w:hAnsi="Times New Roman" w:cs="Times New Roman"/>
          <w:sz w:val="24"/>
          <w:szCs w:val="24"/>
        </w:rPr>
        <w:t xml:space="preserve"> </w:t>
      </w:r>
      <w:r w:rsidRPr="00264E95">
        <w:rPr>
          <w:rFonts w:ascii="Times New Roman" w:hAnsi="Times New Roman" w:cs="Times New Roman"/>
          <w:bCs/>
          <w:sz w:val="24"/>
          <w:szCs w:val="24"/>
        </w:rPr>
        <w:t xml:space="preserve">at </w:t>
      </w:r>
      <w:r w:rsidRPr="00264E95">
        <w:rPr>
          <w:rFonts w:ascii="Times New Roman" w:hAnsi="Times New Roman" w:cs="Times New Roman"/>
          <w:sz w:val="24"/>
          <w:szCs w:val="24"/>
        </w:rPr>
        <w:t>varshinitrust2107@gmail.com</w:t>
      </w:r>
    </w:p>
    <w:p w14:paraId="6B165482" w14:textId="77777777" w:rsidR="007B4EBD" w:rsidRPr="00264E95" w:rsidRDefault="007B4EBD" w:rsidP="007B4EBD">
      <w:pPr>
        <w:pStyle w:val="ListParagraph"/>
        <w:numPr>
          <w:ilvl w:val="0"/>
          <w:numId w:val="6"/>
        </w:numPr>
        <w:spacing w:before="29"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 xml:space="preserve">Where such complaint cannot be made in writing, the Chairperson or any member of the Internal Complaints Committee, shall render all reasonable assistance to the aggrieved woman employee for making the complaint in writing. </w:t>
      </w:r>
    </w:p>
    <w:p w14:paraId="52B4F47D" w14:textId="77777777" w:rsidR="007B4EBD" w:rsidRPr="00264E95" w:rsidRDefault="007B4EBD" w:rsidP="007B4EBD">
      <w:pPr>
        <w:pStyle w:val="ListParagraph"/>
        <w:numPr>
          <w:ilvl w:val="0"/>
          <w:numId w:val="6"/>
        </w:numPr>
        <w:spacing w:before="29"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Further, the Internal Complaints Committee may extend the time limit not exceeding three months, if it is satisfied that the circumstances were such, which prevented the woman from filing a complaint in writing within the said period.</w:t>
      </w:r>
    </w:p>
    <w:p w14:paraId="03144398" w14:textId="77777777" w:rsidR="007B4EBD" w:rsidRPr="00264E95" w:rsidRDefault="007B4EBD" w:rsidP="007B4EBD">
      <w:pPr>
        <w:pStyle w:val="ListParagraph"/>
        <w:numPr>
          <w:ilvl w:val="0"/>
          <w:numId w:val="6"/>
        </w:numPr>
        <w:spacing w:before="29"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 xml:space="preserve">Where the aggrieved woman is unable to make a complaint on account of her physical or mental incapacity or death or otherwise, her legal heir or such other person nominated by her may make a complaint. </w:t>
      </w:r>
    </w:p>
    <w:p w14:paraId="3B71CC13" w14:textId="77777777" w:rsidR="007B4EBD" w:rsidRDefault="007B4EBD" w:rsidP="007B4EBD">
      <w:pPr>
        <w:pStyle w:val="ListParagraph"/>
        <w:numPr>
          <w:ilvl w:val="0"/>
          <w:numId w:val="6"/>
        </w:numPr>
        <w:spacing w:before="29" w:after="0" w:line="240" w:lineRule="auto"/>
        <w:jc w:val="both"/>
        <w:rPr>
          <w:rFonts w:ascii="Times New Roman" w:hAnsi="Times New Roman" w:cs="Times New Roman"/>
          <w:sz w:val="24"/>
          <w:szCs w:val="24"/>
        </w:rPr>
      </w:pPr>
      <w:r w:rsidRPr="00264E95">
        <w:rPr>
          <w:rFonts w:ascii="Times New Roman" w:hAnsi="Times New Roman" w:cs="Times New Roman"/>
          <w:sz w:val="24"/>
          <w:szCs w:val="24"/>
        </w:rPr>
        <w:t xml:space="preserve">It is encouraged that the complainant shall make the grievance known first to the Internal Complaints Committee and report to external agencies only if not satisfied with response from the Internal Complaints Committee. </w:t>
      </w:r>
    </w:p>
    <w:p w14:paraId="267AFB84" w14:textId="77777777" w:rsidR="00676494" w:rsidRPr="00264E95" w:rsidRDefault="00676494" w:rsidP="00313C0E">
      <w:pPr>
        <w:pStyle w:val="ListParagraph"/>
        <w:spacing w:before="29" w:after="0" w:line="240" w:lineRule="auto"/>
        <w:ind w:left="360"/>
        <w:jc w:val="both"/>
        <w:rPr>
          <w:rFonts w:ascii="Times New Roman" w:hAnsi="Times New Roman" w:cs="Times New Roman"/>
          <w:sz w:val="24"/>
          <w:szCs w:val="24"/>
        </w:rPr>
      </w:pPr>
    </w:p>
    <w:p w14:paraId="17AED50A" w14:textId="1AE11AB1" w:rsidR="007B4EBD" w:rsidRPr="00313C0E" w:rsidRDefault="007B4EBD" w:rsidP="00313C0E">
      <w:pPr>
        <w:spacing w:before="120" w:after="120"/>
        <w:jc w:val="both"/>
        <w:rPr>
          <w:rFonts w:ascii="Times New Roman" w:hAnsi="Times New Roman" w:cs="Times New Roman"/>
          <w:b/>
          <w:bCs/>
          <w:sz w:val="24"/>
          <w:szCs w:val="24"/>
        </w:rPr>
      </w:pPr>
      <w:r w:rsidRPr="00313C0E">
        <w:rPr>
          <w:rFonts w:ascii="Times New Roman" w:hAnsi="Times New Roman" w:cs="Times New Roman"/>
          <w:b/>
          <w:bCs/>
          <w:sz w:val="24"/>
          <w:szCs w:val="24"/>
        </w:rPr>
        <w:t xml:space="preserve"> Investigation:</w:t>
      </w:r>
    </w:p>
    <w:p w14:paraId="292FACD6" w14:textId="77777777" w:rsidR="007B4EBD" w:rsidRPr="00264E95" w:rsidRDefault="007B4EBD" w:rsidP="007B4EBD">
      <w:pPr>
        <w:spacing w:before="120" w:after="120"/>
        <w:jc w:val="both"/>
        <w:rPr>
          <w:rFonts w:ascii="Times New Roman" w:hAnsi="Times New Roman" w:cs="Times New Roman"/>
          <w:sz w:val="24"/>
          <w:szCs w:val="24"/>
        </w:rPr>
      </w:pPr>
      <w:r w:rsidRPr="00264E95">
        <w:rPr>
          <w:rFonts w:ascii="Times New Roman" w:hAnsi="Times New Roman" w:cs="Times New Roman"/>
          <w:sz w:val="24"/>
          <w:szCs w:val="24"/>
        </w:rPr>
        <w:t xml:space="preserve"> An investigation in line with the Disciplinary Policy of VIT may be required. The Internal Complaints Committee shall hold a meeting with the complainant within five working days of receipt of the complaint considering the gravity of the matter.</w:t>
      </w:r>
    </w:p>
    <w:p w14:paraId="25065D2B" w14:textId="77777777" w:rsidR="007B4EBD" w:rsidRPr="00264E95" w:rsidRDefault="007B4EBD" w:rsidP="007B4EBD">
      <w:pPr>
        <w:jc w:val="both"/>
        <w:rPr>
          <w:rFonts w:ascii="Times New Roman" w:hAnsi="Times New Roman" w:cs="Times New Roman"/>
          <w:sz w:val="24"/>
          <w:szCs w:val="24"/>
        </w:rPr>
      </w:pPr>
      <w:r w:rsidRPr="00264E95">
        <w:rPr>
          <w:rFonts w:ascii="Times New Roman" w:hAnsi="Times New Roman" w:cs="Times New Roman"/>
          <w:sz w:val="24"/>
          <w:szCs w:val="24"/>
        </w:rPr>
        <w:t xml:space="preserve">At the first meeting, the Internal Complaints Committee members shall hear the complainant and record her allegations. The complainant can also submit any corroborative material with a documentary proof, oral or written material, etc. to substantiate her complaint. If the complainant does not wish to depose personally due to embarrassment of narration of event, a woman officer authorized by the INTERNAL COMPLAINTS COMMITTEE shall meet and record the statement. </w:t>
      </w:r>
    </w:p>
    <w:p w14:paraId="003102C8" w14:textId="2DBCEB32" w:rsidR="007B4EBD" w:rsidRPr="00264E95" w:rsidRDefault="007B4EBD" w:rsidP="007B4EBD">
      <w:pPr>
        <w:autoSpaceDE w:val="0"/>
        <w:autoSpaceDN w:val="0"/>
        <w:jc w:val="both"/>
        <w:rPr>
          <w:rFonts w:ascii="Times New Roman" w:hAnsi="Times New Roman" w:cs="Times New Roman"/>
          <w:sz w:val="24"/>
          <w:szCs w:val="24"/>
        </w:rPr>
      </w:pPr>
      <w:r w:rsidRPr="00264E95">
        <w:rPr>
          <w:rFonts w:ascii="Times New Roman" w:hAnsi="Times New Roman" w:cs="Times New Roman"/>
          <w:sz w:val="24"/>
          <w:szCs w:val="24"/>
        </w:rPr>
        <w:t xml:space="preserve">Thereafter, the person against whom complaint is made may be called for a deposition before the Internal Complaints Committee and an opportunity shall be given to the person to give an explanation. The Internal Complaints Committee shall have the power to send notice by mail/ in writing to the parties and the witnesses, conduct hearing, gather evidence, and examine all relevant papers. Emphasis shall also be placed on circumstantial evidence apart from oral evidence. Care shall be taken to avoid questions and comments which could be intentionally demeaning, insulting or harassing to </w:t>
      </w:r>
      <w:proofErr w:type="gramStart"/>
      <w:r w:rsidRPr="00264E95">
        <w:rPr>
          <w:rFonts w:ascii="Times New Roman" w:hAnsi="Times New Roman" w:cs="Times New Roman"/>
          <w:sz w:val="24"/>
          <w:szCs w:val="24"/>
        </w:rPr>
        <w:t>either parties</w:t>
      </w:r>
      <w:proofErr w:type="gramEnd"/>
      <w:r w:rsidRPr="00264E95">
        <w:rPr>
          <w:rFonts w:ascii="Times New Roman" w:hAnsi="Times New Roman" w:cs="Times New Roman"/>
          <w:sz w:val="24"/>
          <w:szCs w:val="24"/>
        </w:rPr>
        <w:t xml:space="preserve">. </w:t>
      </w:r>
    </w:p>
    <w:p w14:paraId="072626D3" w14:textId="7C686007" w:rsidR="00D00FFA" w:rsidRPr="00264E95" w:rsidRDefault="007B4EBD" w:rsidP="00D57768">
      <w:pPr>
        <w:autoSpaceDE w:val="0"/>
        <w:autoSpaceDN w:val="0"/>
        <w:jc w:val="both"/>
        <w:rPr>
          <w:rFonts w:ascii="Times New Roman" w:hAnsi="Times New Roman" w:cs="Times New Roman"/>
          <w:sz w:val="24"/>
          <w:szCs w:val="24"/>
        </w:rPr>
      </w:pPr>
      <w:r w:rsidRPr="00264E95">
        <w:rPr>
          <w:rFonts w:ascii="Times New Roman" w:hAnsi="Times New Roman" w:cs="Times New Roman"/>
          <w:sz w:val="24"/>
          <w:szCs w:val="24"/>
        </w:rPr>
        <w:lastRenderedPageBreak/>
        <w:t>The Internal Complaints Committee shall submit the investigation report with recommendation within 30 working days to the Chief Functionary. The period of 30 days may be extended up to 60 days where it is found necessary on recommendation of the Internal Complaints Committee Chairman and approval by the Chief Functionary. The Internal Complaints Committee shall make recommendations on the basis of the view expressed by the majority of its members.</w:t>
      </w:r>
      <w:bookmarkStart w:id="8" w:name="_Toc40368473"/>
    </w:p>
    <w:p w14:paraId="21991D54" w14:textId="6B316550" w:rsidR="007B4EBD" w:rsidRPr="00313C0E" w:rsidRDefault="007B4EBD" w:rsidP="00313C0E">
      <w:pPr>
        <w:autoSpaceDE w:val="0"/>
        <w:autoSpaceDN w:val="0"/>
        <w:jc w:val="both"/>
        <w:rPr>
          <w:rFonts w:ascii="Times New Roman" w:hAnsi="Times New Roman" w:cs="Times New Roman"/>
          <w:sz w:val="24"/>
          <w:szCs w:val="24"/>
        </w:rPr>
      </w:pPr>
      <w:r w:rsidRPr="00313C0E">
        <w:rPr>
          <w:rFonts w:ascii="Times New Roman" w:eastAsia="Arial" w:hAnsi="Times New Roman" w:cs="Times New Roman"/>
          <w:b/>
          <w:color w:val="000000" w:themeColor="text1"/>
          <w:spacing w:val="1"/>
          <w:sz w:val="24"/>
          <w:szCs w:val="24"/>
        </w:rPr>
        <w:t>Action against False or Malicious Complaint</w:t>
      </w:r>
      <w:bookmarkEnd w:id="8"/>
    </w:p>
    <w:p w14:paraId="4745B8FE" w14:textId="0EC168B0" w:rsidR="007B4EBD" w:rsidRPr="00264E95" w:rsidRDefault="007B4EBD" w:rsidP="007B4EBD">
      <w:pPr>
        <w:spacing w:line="240" w:lineRule="auto"/>
        <w:jc w:val="both"/>
        <w:rPr>
          <w:rFonts w:ascii="Times New Roman" w:hAnsi="Times New Roman" w:cs="Times New Roman"/>
          <w:sz w:val="24"/>
          <w:szCs w:val="24"/>
        </w:rPr>
      </w:pPr>
      <w:r w:rsidRPr="00264E95">
        <w:rPr>
          <w:rFonts w:ascii="Times New Roman" w:hAnsi="Times New Roman" w:cs="Times New Roman"/>
          <w:sz w:val="24"/>
          <w:szCs w:val="24"/>
        </w:rPr>
        <w:t>If the Internal Complaints Committee finds that the allegations against the alleged perpetrator is malicious or that the complaint made by the complainant knowing it to be false or if the complainant produces any forged or misleading document, the Internal Complaints Committee shall, if malicious intent on the part of the complainant is established as part of the inquiry, recommend that appropriate disciplinary action be taken against the complainant ,which action may include one or more of the disciplinary actions as permissible. Mere inability to substantiate a complaint or provide adequate proof need not attract action against the complainant.</w:t>
      </w:r>
    </w:p>
    <w:p w14:paraId="58D6B539" w14:textId="22F4EB1C" w:rsidR="007B4EBD" w:rsidRPr="00264E95" w:rsidRDefault="007B4EBD" w:rsidP="007B4EBD">
      <w:pPr>
        <w:spacing w:line="240" w:lineRule="auto"/>
        <w:jc w:val="both"/>
        <w:rPr>
          <w:rFonts w:ascii="Times New Roman" w:hAnsi="Times New Roman" w:cs="Times New Roman"/>
          <w:sz w:val="24"/>
          <w:szCs w:val="24"/>
        </w:rPr>
      </w:pPr>
      <w:r w:rsidRPr="00264E95">
        <w:rPr>
          <w:rFonts w:ascii="Times New Roman" w:hAnsi="Times New Roman" w:cs="Times New Roman"/>
          <w:sz w:val="24"/>
          <w:szCs w:val="24"/>
        </w:rPr>
        <w:t>For the purpose of enquiry, the Internal Complaints Committee shall be guided by the Sexual Harassment of Women at Workplace (Prevention, Prohibition and Redressal) Act, 2013, in gathering evidence and recomm</w:t>
      </w:r>
      <w:r w:rsidR="00313C0E">
        <w:rPr>
          <w:rFonts w:ascii="Times New Roman" w:hAnsi="Times New Roman" w:cs="Times New Roman"/>
          <w:sz w:val="24"/>
          <w:szCs w:val="24"/>
        </w:rPr>
        <w:t>en</w:t>
      </w:r>
      <w:r w:rsidRPr="00264E95">
        <w:rPr>
          <w:rFonts w:ascii="Times New Roman" w:hAnsi="Times New Roman" w:cs="Times New Roman"/>
          <w:sz w:val="24"/>
          <w:szCs w:val="24"/>
        </w:rPr>
        <w:t>ding action.</w:t>
      </w:r>
    </w:p>
    <w:p w14:paraId="3FF33A74" w14:textId="2B60B635" w:rsidR="007B4EBD" w:rsidRPr="00313C0E" w:rsidRDefault="007B4EBD" w:rsidP="00313C0E">
      <w:pPr>
        <w:jc w:val="both"/>
        <w:rPr>
          <w:rFonts w:ascii="Times New Roman" w:eastAsia="Arial" w:hAnsi="Times New Roman" w:cs="Times New Roman"/>
          <w:b/>
          <w:color w:val="000000" w:themeColor="text1"/>
          <w:spacing w:val="1"/>
          <w:sz w:val="24"/>
          <w:szCs w:val="24"/>
        </w:rPr>
      </w:pPr>
      <w:r w:rsidRPr="00313C0E">
        <w:rPr>
          <w:rFonts w:ascii="Times New Roman" w:eastAsia="Arial" w:hAnsi="Times New Roman" w:cs="Times New Roman"/>
          <w:b/>
          <w:color w:val="000000" w:themeColor="text1"/>
          <w:spacing w:val="1"/>
          <w:sz w:val="24"/>
          <w:szCs w:val="24"/>
        </w:rPr>
        <w:t>Other Remedies:</w:t>
      </w:r>
    </w:p>
    <w:p w14:paraId="71163972" w14:textId="7C48E99D" w:rsidR="007B4EBD" w:rsidRPr="00264E95" w:rsidRDefault="007B4EBD" w:rsidP="007B4EBD">
      <w:pPr>
        <w:jc w:val="both"/>
        <w:rPr>
          <w:rFonts w:ascii="Times New Roman" w:hAnsi="Times New Roman" w:cs="Times New Roman"/>
          <w:sz w:val="24"/>
          <w:szCs w:val="24"/>
        </w:rPr>
      </w:pPr>
      <w:r w:rsidRPr="00264E95">
        <w:rPr>
          <w:rFonts w:ascii="Times New Roman" w:hAnsi="Times New Roman" w:cs="Times New Roman"/>
          <w:sz w:val="24"/>
          <w:szCs w:val="24"/>
        </w:rPr>
        <w:t xml:space="preserve">Any person who is a victim of sexual harassment may, in addition to the above, seek appropriate legal remedies as may be provided under the various laws in force from time to time and the Management shall provide such assistance as may be requested by the victim in this regard </w:t>
      </w:r>
    </w:p>
    <w:p w14:paraId="7CA6CB4A" w14:textId="3A3DAEFA" w:rsidR="007B4EBD" w:rsidRPr="00264E95" w:rsidRDefault="007B4EBD" w:rsidP="007B4EBD">
      <w:pPr>
        <w:jc w:val="both"/>
        <w:rPr>
          <w:rFonts w:ascii="Times New Roman" w:hAnsi="Times New Roman" w:cs="Times New Roman"/>
          <w:sz w:val="24"/>
          <w:szCs w:val="24"/>
        </w:rPr>
      </w:pPr>
      <w:r w:rsidRPr="00264E95">
        <w:rPr>
          <w:rFonts w:ascii="Times New Roman" w:hAnsi="Times New Roman" w:cs="Times New Roman"/>
          <w:sz w:val="24"/>
          <w:szCs w:val="24"/>
        </w:rPr>
        <w:t xml:space="preserve">In an event of the INTERNAL COMPLAINTS COMMITTEE  even after a comprehensive enquiry cannot conclude the commission of any offence against the perpetrator or the latter has been persistently denying the allegations against him and the complainant has been holding on to her allegations, but could not prove it beyond reasonable doubt, then the INTERNAL COMPLAINTS COMMITTEE  shall be at liberty to request the complainant to resort to appropriate legal proceeding including filing of a police complaint  and VIT shall render all necessary assistance to the complainant.  </w:t>
      </w:r>
    </w:p>
    <w:p w14:paraId="25D1BFE9" w14:textId="34B069AB" w:rsidR="007B4EBD" w:rsidRPr="00313C0E" w:rsidRDefault="007B4EBD" w:rsidP="00313C0E">
      <w:pPr>
        <w:spacing w:before="120" w:after="120"/>
        <w:jc w:val="both"/>
        <w:rPr>
          <w:rFonts w:ascii="Times New Roman" w:eastAsia="Arial" w:hAnsi="Times New Roman" w:cs="Times New Roman"/>
          <w:b/>
          <w:color w:val="000000" w:themeColor="text1"/>
          <w:spacing w:val="1"/>
          <w:sz w:val="24"/>
          <w:szCs w:val="24"/>
        </w:rPr>
      </w:pPr>
      <w:bookmarkStart w:id="9" w:name="_Toc40368474"/>
      <w:r w:rsidRPr="00313C0E">
        <w:rPr>
          <w:rFonts w:ascii="Times New Roman" w:eastAsia="Arial" w:hAnsi="Times New Roman" w:cs="Times New Roman"/>
          <w:b/>
          <w:color w:val="000000" w:themeColor="text1"/>
          <w:spacing w:val="1"/>
          <w:sz w:val="24"/>
          <w:szCs w:val="24"/>
        </w:rPr>
        <w:t xml:space="preserve">Confidentiality: </w:t>
      </w:r>
    </w:p>
    <w:p w14:paraId="3A55AFEE" w14:textId="78F9D290" w:rsidR="00D57768" w:rsidRPr="00264E95" w:rsidRDefault="007B4EBD" w:rsidP="00D57768">
      <w:pPr>
        <w:jc w:val="both"/>
        <w:rPr>
          <w:rFonts w:ascii="Times New Roman" w:hAnsi="Times New Roman" w:cs="Times New Roman"/>
          <w:sz w:val="24"/>
          <w:szCs w:val="24"/>
        </w:rPr>
      </w:pPr>
      <w:r w:rsidRPr="00264E95">
        <w:rPr>
          <w:rFonts w:ascii="Times New Roman" w:hAnsi="Times New Roman" w:cs="Times New Roman"/>
          <w:sz w:val="24"/>
          <w:szCs w:val="24"/>
        </w:rPr>
        <w:t xml:space="preserve">All individuals involved in the investigation of the Sexual Harassment issue as well as any witness involved, and the accused individual himself/herself shall be responsible for maintaining strict confidentiality of the issue. </w:t>
      </w:r>
    </w:p>
    <w:p w14:paraId="19A65262" w14:textId="564417A3" w:rsidR="007B4EBD" w:rsidRPr="00313C0E" w:rsidRDefault="007B4EBD" w:rsidP="00313C0E">
      <w:pPr>
        <w:jc w:val="both"/>
        <w:rPr>
          <w:rFonts w:ascii="Times New Roman" w:hAnsi="Times New Roman" w:cs="Times New Roman"/>
          <w:sz w:val="24"/>
          <w:szCs w:val="24"/>
        </w:rPr>
      </w:pPr>
      <w:r w:rsidRPr="00313C0E">
        <w:rPr>
          <w:rFonts w:ascii="Times New Roman" w:eastAsia="Arial" w:hAnsi="Times New Roman" w:cs="Times New Roman"/>
          <w:b/>
          <w:color w:val="000000" w:themeColor="text1"/>
          <w:spacing w:val="1"/>
          <w:sz w:val="24"/>
          <w:szCs w:val="24"/>
        </w:rPr>
        <w:t>Prohibition of publication or making known contents of complaint and inquiry proceedings</w:t>
      </w:r>
      <w:bookmarkEnd w:id="9"/>
    </w:p>
    <w:p w14:paraId="24DFFB62" w14:textId="1A7967A4" w:rsidR="007B4EBD" w:rsidRPr="00264E95" w:rsidRDefault="007B4EBD" w:rsidP="007B4EBD">
      <w:pPr>
        <w:spacing w:line="240" w:lineRule="auto"/>
        <w:ind w:right="75"/>
        <w:jc w:val="both"/>
        <w:rPr>
          <w:rFonts w:ascii="Times New Roman" w:hAnsi="Times New Roman" w:cs="Times New Roman"/>
          <w:sz w:val="24"/>
          <w:szCs w:val="24"/>
        </w:rPr>
      </w:pPr>
      <w:r w:rsidRPr="00264E95">
        <w:rPr>
          <w:rFonts w:ascii="Times New Roman" w:hAnsi="Times New Roman" w:cs="Times New Roman"/>
          <w:sz w:val="24"/>
          <w:szCs w:val="24"/>
        </w:rPr>
        <w:t xml:space="preserve">The contents of the complaint, identity and addresses of the aggrieved woman, respondent and witnesses, any information relating to conciliation and inquiry proceedings, recommendations of the Internal Complaints Committee and the action taken by the management shall not be published, communicated or made known to general employees, public, press and media in any manner. Provided that, information may be disseminated regarding the justice secured to any victim of sexual harassment under this Act without disclosing the name, address, identity or any other particulars to lead to the identification of the aggrieved woman and witnesses for educational and reporting purposes as appropriate. </w:t>
      </w:r>
    </w:p>
    <w:p w14:paraId="1BB185FD" w14:textId="08DE702E" w:rsidR="007B4EBD" w:rsidRPr="00301E64" w:rsidRDefault="007B4EBD" w:rsidP="00301E64">
      <w:pPr>
        <w:pStyle w:val="ListParagraph"/>
        <w:numPr>
          <w:ilvl w:val="2"/>
          <w:numId w:val="14"/>
        </w:numPr>
        <w:spacing w:before="120" w:after="120"/>
        <w:jc w:val="both"/>
      </w:pPr>
      <w:r w:rsidRPr="00301E64">
        <w:t xml:space="preserve">Prohibition of Retaliation: </w:t>
      </w:r>
    </w:p>
    <w:p w14:paraId="046E04DE" w14:textId="209B9BCA" w:rsidR="007B4EBD" w:rsidRPr="00264E95" w:rsidRDefault="007B4EBD" w:rsidP="007B4EBD">
      <w:pPr>
        <w:spacing w:before="120" w:after="120"/>
        <w:jc w:val="both"/>
        <w:rPr>
          <w:rFonts w:ascii="Times New Roman" w:hAnsi="Times New Roman" w:cs="Times New Roman"/>
          <w:sz w:val="24"/>
          <w:szCs w:val="24"/>
        </w:rPr>
      </w:pPr>
      <w:r w:rsidRPr="00264E95">
        <w:rPr>
          <w:rFonts w:ascii="Times New Roman" w:hAnsi="Times New Roman" w:cs="Times New Roman"/>
          <w:sz w:val="24"/>
          <w:szCs w:val="24"/>
        </w:rPr>
        <w:t xml:space="preserve">This policy strictly prohibits any retaliation against an employee or other person who reports a concern about Sexual Harassment or other inappropriate behaviour, provides information, or otherwise assists in any investigation of a sexual harassment complaint. VIT has a zero-tolerance policy for such retaliation against anyone who, in good faith complains or provides information about suspected sexual harassment. Any employee of VIT who retaliates against anyone involved in a sexual harassment investigation shall be subjected to disciplinary action, up to and including termination. </w:t>
      </w:r>
    </w:p>
    <w:p w14:paraId="0BBD76D8" w14:textId="7F3C7CBD" w:rsidR="007B4EBD" w:rsidRPr="00301E64" w:rsidRDefault="007B4EBD" w:rsidP="00301E64">
      <w:pPr>
        <w:pStyle w:val="ListParagraph"/>
        <w:numPr>
          <w:ilvl w:val="2"/>
          <w:numId w:val="14"/>
        </w:numPr>
        <w:jc w:val="both"/>
      </w:pPr>
      <w:r w:rsidRPr="00301E64">
        <w:lastRenderedPageBreak/>
        <w:t xml:space="preserve">Disciplinary Process </w:t>
      </w:r>
    </w:p>
    <w:p w14:paraId="7E84E6CD" w14:textId="7C15CA81" w:rsidR="007B4EBD" w:rsidRPr="00264E95" w:rsidRDefault="007B4EBD" w:rsidP="007B4EBD">
      <w:pPr>
        <w:pStyle w:val="ListParagraph"/>
        <w:numPr>
          <w:ilvl w:val="0"/>
          <w:numId w:val="11"/>
        </w:numPr>
        <w:spacing w:after="0" w:line="240" w:lineRule="auto"/>
        <w:jc w:val="both"/>
        <w:rPr>
          <w:rFonts w:ascii="Times New Roman" w:eastAsia="Arial" w:hAnsi="Times New Roman" w:cs="Times New Roman"/>
          <w:sz w:val="24"/>
          <w:szCs w:val="24"/>
        </w:rPr>
      </w:pPr>
      <w:r w:rsidRPr="00264E95">
        <w:rPr>
          <w:rFonts w:ascii="Times New Roman" w:eastAsia="Arial" w:hAnsi="Times New Roman" w:cs="Times New Roman"/>
          <w:sz w:val="24"/>
          <w:szCs w:val="24"/>
        </w:rPr>
        <w:t xml:space="preserve">Where the Internal Complaints Committee arrives at the conclusion that the allegation against the respondent has not been proved, it shall recommend to the </w:t>
      </w:r>
      <w:r w:rsidR="00D57768" w:rsidRPr="00264E95">
        <w:rPr>
          <w:rFonts w:ascii="Times New Roman" w:eastAsia="Arial" w:hAnsi="Times New Roman" w:cs="Times New Roman"/>
          <w:sz w:val="24"/>
          <w:szCs w:val="24"/>
        </w:rPr>
        <w:t>Trustees</w:t>
      </w:r>
      <w:r w:rsidRPr="00264E95">
        <w:rPr>
          <w:rFonts w:ascii="Times New Roman" w:eastAsia="Arial" w:hAnsi="Times New Roman" w:cs="Times New Roman"/>
          <w:sz w:val="24"/>
          <w:szCs w:val="24"/>
        </w:rPr>
        <w:t xml:space="preserve"> that no action is required to be taken in the matter.</w:t>
      </w:r>
    </w:p>
    <w:p w14:paraId="4B97385D" w14:textId="16F0FC0A" w:rsidR="007B4EBD" w:rsidRPr="00264E95" w:rsidRDefault="007B4EBD" w:rsidP="007B4EBD">
      <w:pPr>
        <w:pStyle w:val="ListParagraph"/>
        <w:numPr>
          <w:ilvl w:val="0"/>
          <w:numId w:val="11"/>
        </w:numPr>
        <w:spacing w:after="0" w:line="240" w:lineRule="auto"/>
        <w:jc w:val="both"/>
        <w:rPr>
          <w:rFonts w:ascii="Times New Roman" w:eastAsia="Arial" w:hAnsi="Times New Roman" w:cs="Times New Roman"/>
          <w:sz w:val="24"/>
          <w:szCs w:val="24"/>
        </w:rPr>
      </w:pPr>
      <w:r w:rsidRPr="00264E95">
        <w:rPr>
          <w:rFonts w:ascii="Times New Roman" w:eastAsia="Arial" w:hAnsi="Times New Roman" w:cs="Times New Roman"/>
          <w:sz w:val="24"/>
          <w:szCs w:val="24"/>
        </w:rPr>
        <w:t xml:space="preserve">Where the Internal Complaints Committee arrives at the conclusion that the allegation against the respondent has been proved, it shall recommend to the </w:t>
      </w:r>
      <w:r w:rsidR="00D57768" w:rsidRPr="00264E95">
        <w:rPr>
          <w:rFonts w:ascii="Times New Roman" w:eastAsia="Arial" w:hAnsi="Times New Roman" w:cs="Times New Roman"/>
          <w:sz w:val="24"/>
          <w:szCs w:val="24"/>
        </w:rPr>
        <w:t>Trustees</w:t>
      </w:r>
      <w:r w:rsidRPr="00264E95">
        <w:rPr>
          <w:rFonts w:ascii="Times New Roman" w:eastAsia="Arial" w:hAnsi="Times New Roman" w:cs="Times New Roman"/>
          <w:sz w:val="24"/>
          <w:szCs w:val="24"/>
        </w:rPr>
        <w:t xml:space="preserve"> the appropriate action for sexual harassment misconduct in accordance with the provisions of the rules applicable</w:t>
      </w:r>
    </w:p>
    <w:p w14:paraId="035A253A" w14:textId="3601B837" w:rsidR="007B4EBD" w:rsidRPr="00264E95" w:rsidRDefault="007B4EBD" w:rsidP="007B4EBD">
      <w:pPr>
        <w:pStyle w:val="ListParagraph"/>
        <w:numPr>
          <w:ilvl w:val="0"/>
          <w:numId w:val="11"/>
        </w:numPr>
        <w:spacing w:after="0" w:line="240" w:lineRule="auto"/>
        <w:jc w:val="both"/>
        <w:rPr>
          <w:rFonts w:ascii="Times New Roman" w:eastAsia="Arial" w:hAnsi="Times New Roman" w:cs="Times New Roman"/>
          <w:sz w:val="24"/>
          <w:szCs w:val="24"/>
        </w:rPr>
      </w:pPr>
      <w:r w:rsidRPr="00264E95">
        <w:rPr>
          <w:rFonts w:ascii="Times New Roman" w:eastAsia="Arial" w:hAnsi="Times New Roman" w:cs="Times New Roman"/>
          <w:sz w:val="24"/>
          <w:szCs w:val="24"/>
        </w:rPr>
        <w:t xml:space="preserve">The </w:t>
      </w:r>
      <w:r w:rsidR="00D57768" w:rsidRPr="00264E95">
        <w:rPr>
          <w:rFonts w:ascii="Times New Roman" w:eastAsia="Arial" w:hAnsi="Times New Roman" w:cs="Times New Roman"/>
          <w:sz w:val="24"/>
          <w:szCs w:val="24"/>
        </w:rPr>
        <w:t>Trustees</w:t>
      </w:r>
      <w:r w:rsidRPr="00264E95">
        <w:rPr>
          <w:rFonts w:ascii="Times New Roman" w:eastAsia="Arial" w:hAnsi="Times New Roman" w:cs="Times New Roman"/>
          <w:sz w:val="24"/>
          <w:szCs w:val="24"/>
        </w:rPr>
        <w:t xml:space="preserve"> shall act upon the recommendation of the Internal Complaints Committee within sixty days of receipt of the report.</w:t>
      </w:r>
    </w:p>
    <w:p w14:paraId="3452C297" w14:textId="7B04F2BD" w:rsidR="007B4EBD" w:rsidRPr="00264E95" w:rsidRDefault="007B4EBD" w:rsidP="007B4EBD">
      <w:pPr>
        <w:pStyle w:val="ListParagraph"/>
        <w:numPr>
          <w:ilvl w:val="0"/>
          <w:numId w:val="11"/>
        </w:numPr>
        <w:spacing w:after="0" w:line="240" w:lineRule="auto"/>
        <w:jc w:val="both"/>
        <w:rPr>
          <w:rFonts w:ascii="Times New Roman" w:eastAsia="Arial" w:hAnsi="Times New Roman" w:cs="Times New Roman"/>
          <w:sz w:val="24"/>
          <w:szCs w:val="24"/>
        </w:rPr>
      </w:pPr>
      <w:r w:rsidRPr="00264E95">
        <w:rPr>
          <w:rFonts w:ascii="Times New Roman" w:eastAsia="Arial" w:hAnsi="Times New Roman" w:cs="Times New Roman"/>
          <w:sz w:val="24"/>
          <w:szCs w:val="24"/>
        </w:rPr>
        <w:t xml:space="preserve">In case the complaint is found to be false, the complainant shall, if deemed fit, be liable for appropriate disciplinary action by the </w:t>
      </w:r>
      <w:r w:rsidR="00D57768" w:rsidRPr="00264E95">
        <w:rPr>
          <w:rFonts w:ascii="Times New Roman" w:eastAsia="Arial" w:hAnsi="Times New Roman" w:cs="Times New Roman"/>
          <w:sz w:val="24"/>
          <w:szCs w:val="24"/>
        </w:rPr>
        <w:t>Trustees</w:t>
      </w:r>
      <w:r w:rsidRPr="00264E95">
        <w:rPr>
          <w:rFonts w:ascii="Times New Roman" w:eastAsia="Arial" w:hAnsi="Times New Roman" w:cs="Times New Roman"/>
          <w:sz w:val="24"/>
          <w:szCs w:val="24"/>
        </w:rPr>
        <w:t>.</w:t>
      </w:r>
    </w:p>
    <w:p w14:paraId="65FFEE40" w14:textId="77777777" w:rsidR="007B4EBD" w:rsidRPr="00264E95" w:rsidRDefault="007B4EBD" w:rsidP="007B4EBD">
      <w:pPr>
        <w:jc w:val="both"/>
        <w:rPr>
          <w:rFonts w:ascii="Times New Roman" w:hAnsi="Times New Roman" w:cs="Times New Roman"/>
          <w:sz w:val="24"/>
          <w:szCs w:val="24"/>
        </w:rPr>
      </w:pPr>
    </w:p>
    <w:p w14:paraId="2663ED76" w14:textId="3EA8B3F9" w:rsidR="007B4EBD" w:rsidRPr="00264E95" w:rsidRDefault="007B4EBD" w:rsidP="007B4EBD">
      <w:pPr>
        <w:jc w:val="both"/>
        <w:rPr>
          <w:rFonts w:ascii="Times New Roman" w:hAnsi="Times New Roman" w:cs="Times New Roman"/>
          <w:sz w:val="24"/>
          <w:szCs w:val="24"/>
        </w:rPr>
      </w:pPr>
      <w:r w:rsidRPr="00264E95">
        <w:rPr>
          <w:rFonts w:ascii="Times New Roman" w:hAnsi="Times New Roman" w:cs="Times New Roman"/>
          <w:sz w:val="24"/>
          <w:szCs w:val="24"/>
        </w:rPr>
        <w:t>The Chief Functionary shall review the recommendation of the Internal Complaints Committee and if satisfied shall be responsible to ensure that the appropriate disciplinary measure is taken.</w:t>
      </w:r>
    </w:p>
    <w:p w14:paraId="18B161CC" w14:textId="6FD3BF2E" w:rsidR="00D57768" w:rsidRPr="00301E64" w:rsidRDefault="007B4EBD" w:rsidP="00301E64">
      <w:pPr>
        <w:jc w:val="both"/>
      </w:pPr>
      <w:r w:rsidRPr="00301E64">
        <w:t xml:space="preserve">The Chief Functionary may at their discretion confer legal consultation or other competent authority and may, in turn request the complainant to approach the appropriate court, authority or tribunal if the act complained of, constitutes an offence under any applicable penal law. </w:t>
      </w:r>
      <w:bookmarkStart w:id="10" w:name="_Toc40368475"/>
    </w:p>
    <w:p w14:paraId="46F65849" w14:textId="18FACE20" w:rsidR="007B4EBD" w:rsidRPr="00301E64" w:rsidRDefault="007B4EBD" w:rsidP="00301E64">
      <w:pPr>
        <w:pStyle w:val="ListParagraph"/>
        <w:numPr>
          <w:ilvl w:val="2"/>
          <w:numId w:val="14"/>
        </w:numPr>
        <w:jc w:val="both"/>
      </w:pPr>
      <w:r w:rsidRPr="00CA0429">
        <w:rPr>
          <w:b/>
          <w:bCs/>
          <w:color w:val="000000" w:themeColor="text1"/>
        </w:rPr>
        <w:t>Internal Complaints Committee to submit annual report.</w:t>
      </w:r>
      <w:bookmarkEnd w:id="10"/>
    </w:p>
    <w:p w14:paraId="38240059" w14:textId="04276247" w:rsidR="007B4EBD" w:rsidRPr="00301E64" w:rsidRDefault="007B4EBD" w:rsidP="00301E64">
      <w:pPr>
        <w:spacing w:before="29" w:line="240" w:lineRule="auto"/>
        <w:ind w:right="75"/>
        <w:jc w:val="both"/>
        <w:rPr>
          <w:rFonts w:ascii="Times New Roman" w:hAnsi="Times New Roman" w:cs="Times New Roman"/>
          <w:sz w:val="24"/>
          <w:szCs w:val="24"/>
        </w:rPr>
      </w:pPr>
      <w:r w:rsidRPr="00264E95">
        <w:rPr>
          <w:rFonts w:ascii="Times New Roman" w:hAnsi="Times New Roman" w:cs="Times New Roman"/>
          <w:sz w:val="24"/>
          <w:szCs w:val="24"/>
        </w:rPr>
        <w:t>The Internal Complaints Committee shall in each financial year, prepare, in such form</w:t>
      </w:r>
      <w:r w:rsidRPr="00301E64">
        <w:rPr>
          <w:rFonts w:ascii="Times New Roman" w:hAnsi="Times New Roman" w:cs="Times New Roman"/>
          <w:sz w:val="24"/>
          <w:szCs w:val="24"/>
        </w:rPr>
        <w:t xml:space="preserve"> and at such time as may be prescribed, an annual report and submit the same to the </w:t>
      </w:r>
      <w:r w:rsidR="00D57768" w:rsidRPr="00301E64">
        <w:rPr>
          <w:rFonts w:ascii="Times New Roman" w:hAnsi="Times New Roman" w:cs="Times New Roman"/>
          <w:sz w:val="24"/>
          <w:szCs w:val="24"/>
        </w:rPr>
        <w:t>Trustees</w:t>
      </w:r>
      <w:r w:rsidRPr="00301E64">
        <w:rPr>
          <w:rFonts w:ascii="Times New Roman" w:hAnsi="Times New Roman" w:cs="Times New Roman"/>
          <w:sz w:val="24"/>
          <w:szCs w:val="24"/>
        </w:rPr>
        <w:t xml:space="preserve"> and/or appropriate authority prescribed for this purpose. This report shall include information on number of cases filed, if any, and their disposal under this Act. The </w:t>
      </w:r>
      <w:r w:rsidR="00D57768" w:rsidRPr="00301E64">
        <w:rPr>
          <w:rFonts w:ascii="Times New Roman" w:hAnsi="Times New Roman" w:cs="Times New Roman"/>
          <w:sz w:val="24"/>
          <w:szCs w:val="24"/>
        </w:rPr>
        <w:t xml:space="preserve">Trustees </w:t>
      </w:r>
      <w:r w:rsidRPr="00301E64">
        <w:rPr>
          <w:rFonts w:ascii="Times New Roman" w:hAnsi="Times New Roman" w:cs="Times New Roman"/>
          <w:sz w:val="24"/>
          <w:szCs w:val="24"/>
        </w:rPr>
        <w:t>shall include it in the annual report submitted to the Board</w:t>
      </w:r>
      <w:r w:rsidR="00D57768" w:rsidRPr="00301E64">
        <w:rPr>
          <w:rFonts w:ascii="Times New Roman" w:hAnsi="Times New Roman" w:cs="Times New Roman"/>
          <w:sz w:val="24"/>
          <w:szCs w:val="24"/>
        </w:rPr>
        <w:t xml:space="preserve"> of Trustees. </w:t>
      </w:r>
    </w:p>
    <w:p w14:paraId="582E16B2" w14:textId="02D7E833" w:rsidR="007B4EBD" w:rsidRPr="00301E64" w:rsidRDefault="007B4EBD" w:rsidP="00301E64">
      <w:pPr>
        <w:pStyle w:val="Heading1"/>
        <w:numPr>
          <w:ilvl w:val="2"/>
          <w:numId w:val="14"/>
        </w:numPr>
        <w:jc w:val="both"/>
        <w:rPr>
          <w:rFonts w:ascii="Times New Roman" w:hAnsi="Times New Roman" w:cs="Times New Roman"/>
          <w:b/>
          <w:color w:val="000000" w:themeColor="text1"/>
          <w:sz w:val="24"/>
          <w:szCs w:val="24"/>
          <w:lang w:eastAsia="hi-IN" w:bidi="hi-IN"/>
        </w:rPr>
      </w:pPr>
      <w:bookmarkStart w:id="11" w:name="_Toc40368478"/>
      <w:bookmarkStart w:id="12" w:name="_Hlk205387563"/>
      <w:r w:rsidRPr="00301E64">
        <w:rPr>
          <w:rFonts w:ascii="Times New Roman" w:hAnsi="Times New Roman" w:cs="Times New Roman"/>
          <w:b/>
          <w:color w:val="000000" w:themeColor="text1"/>
          <w:sz w:val="24"/>
          <w:szCs w:val="24"/>
          <w:lang w:eastAsia="hi-IN" w:bidi="hi-IN"/>
        </w:rPr>
        <w:t>Periodicity of Review of the Policy</w:t>
      </w:r>
      <w:bookmarkEnd w:id="11"/>
    </w:p>
    <w:p w14:paraId="7B2985A0" w14:textId="77777777" w:rsidR="007B4EBD" w:rsidRPr="00264E95" w:rsidRDefault="007B4EBD" w:rsidP="007B4EBD">
      <w:pPr>
        <w:pStyle w:val="NoSpacing"/>
        <w:jc w:val="both"/>
        <w:rPr>
          <w:rFonts w:ascii="Times New Roman" w:hAnsi="Times New Roman" w:cs="Times New Roman"/>
          <w:color w:val="000000"/>
          <w:sz w:val="24"/>
          <w:szCs w:val="24"/>
        </w:rPr>
      </w:pPr>
    </w:p>
    <w:p w14:paraId="02F83899" w14:textId="6371B432" w:rsidR="007B4EBD" w:rsidRPr="00264E95" w:rsidRDefault="007B4EBD" w:rsidP="007B4EBD">
      <w:pPr>
        <w:pStyle w:val="NoSpacing"/>
        <w:jc w:val="both"/>
        <w:rPr>
          <w:rFonts w:ascii="Times New Roman" w:hAnsi="Times New Roman" w:cs="Times New Roman"/>
          <w:sz w:val="24"/>
          <w:szCs w:val="24"/>
        </w:rPr>
      </w:pPr>
      <w:r w:rsidRPr="00264E95">
        <w:rPr>
          <w:rFonts w:ascii="Times New Roman" w:hAnsi="Times New Roman" w:cs="Times New Roman"/>
          <w:color w:val="000000"/>
          <w:sz w:val="24"/>
          <w:szCs w:val="24"/>
        </w:rPr>
        <w:t xml:space="preserve">The Board shall review this policy at annual intervals or at such intervals as may be required on the regulatory and other exigencies. </w:t>
      </w:r>
    </w:p>
    <w:bookmarkEnd w:id="12"/>
    <w:p w14:paraId="07A00799" w14:textId="77777777" w:rsidR="007B4EBD" w:rsidRPr="00264E95" w:rsidRDefault="007B4EBD" w:rsidP="007B4EBD">
      <w:pPr>
        <w:jc w:val="center"/>
        <w:rPr>
          <w:rFonts w:ascii="Times New Roman" w:hAnsi="Times New Roman" w:cs="Times New Roman"/>
          <w:b/>
          <w:bCs/>
          <w:sz w:val="24"/>
          <w:szCs w:val="24"/>
        </w:rPr>
      </w:pPr>
    </w:p>
    <w:p w14:paraId="21502D09" w14:textId="77777777" w:rsidR="007B4EBD" w:rsidRPr="00264E95" w:rsidRDefault="007B4EBD" w:rsidP="007B4EBD">
      <w:pPr>
        <w:jc w:val="center"/>
        <w:rPr>
          <w:rFonts w:ascii="Times New Roman" w:hAnsi="Times New Roman" w:cs="Times New Roman"/>
          <w:b/>
          <w:bCs/>
          <w:sz w:val="24"/>
          <w:szCs w:val="24"/>
        </w:rPr>
      </w:pPr>
    </w:p>
    <w:p w14:paraId="3EE74930" w14:textId="77777777" w:rsidR="005A590F" w:rsidRPr="00264E95" w:rsidRDefault="005A590F" w:rsidP="005A590F">
      <w:pPr>
        <w:rPr>
          <w:rFonts w:ascii="Times New Roman" w:hAnsi="Times New Roman" w:cs="Times New Roman"/>
          <w:sz w:val="24"/>
          <w:szCs w:val="24"/>
        </w:rPr>
      </w:pPr>
    </w:p>
    <w:p w14:paraId="11C340EA" w14:textId="77777777" w:rsidR="005A590F" w:rsidRPr="00264E95" w:rsidRDefault="005A590F" w:rsidP="005A590F">
      <w:pPr>
        <w:rPr>
          <w:rFonts w:ascii="Times New Roman" w:hAnsi="Times New Roman" w:cs="Times New Roman"/>
          <w:sz w:val="24"/>
          <w:szCs w:val="24"/>
        </w:rPr>
      </w:pPr>
    </w:p>
    <w:p w14:paraId="6EE4AF43" w14:textId="77777777" w:rsidR="005A590F" w:rsidRPr="00264E95" w:rsidRDefault="005A590F" w:rsidP="005A590F">
      <w:pPr>
        <w:rPr>
          <w:rFonts w:ascii="Times New Roman" w:hAnsi="Times New Roman" w:cs="Times New Roman"/>
          <w:sz w:val="24"/>
          <w:szCs w:val="24"/>
        </w:rPr>
      </w:pPr>
    </w:p>
    <w:p w14:paraId="5521763A" w14:textId="77777777" w:rsidR="005A590F" w:rsidRPr="00264E95" w:rsidRDefault="005A590F" w:rsidP="005A590F">
      <w:pPr>
        <w:rPr>
          <w:rFonts w:ascii="Times New Roman" w:hAnsi="Times New Roman" w:cs="Times New Roman"/>
          <w:sz w:val="24"/>
          <w:szCs w:val="24"/>
        </w:rPr>
      </w:pPr>
    </w:p>
    <w:p w14:paraId="39B76642" w14:textId="77777777" w:rsidR="005A590F" w:rsidRPr="00264E95" w:rsidRDefault="005A590F" w:rsidP="005A590F">
      <w:pPr>
        <w:rPr>
          <w:rFonts w:ascii="Times New Roman" w:hAnsi="Times New Roman" w:cs="Times New Roman"/>
          <w:sz w:val="24"/>
          <w:szCs w:val="24"/>
        </w:rPr>
      </w:pPr>
    </w:p>
    <w:p w14:paraId="217F7CFB" w14:textId="77777777" w:rsidR="005A590F" w:rsidRPr="00264E95" w:rsidRDefault="005A590F" w:rsidP="005A590F">
      <w:pPr>
        <w:rPr>
          <w:rFonts w:ascii="Times New Roman" w:hAnsi="Times New Roman" w:cs="Times New Roman"/>
          <w:sz w:val="24"/>
          <w:szCs w:val="24"/>
        </w:rPr>
      </w:pPr>
    </w:p>
    <w:p w14:paraId="69219551" w14:textId="77777777" w:rsidR="005A590F" w:rsidRPr="00264E95" w:rsidRDefault="005A590F" w:rsidP="005A590F">
      <w:pPr>
        <w:rPr>
          <w:rFonts w:ascii="Times New Roman" w:hAnsi="Times New Roman" w:cs="Times New Roman"/>
          <w:sz w:val="24"/>
          <w:szCs w:val="24"/>
        </w:rPr>
      </w:pPr>
    </w:p>
    <w:p w14:paraId="2C28D095" w14:textId="77777777" w:rsidR="005A590F" w:rsidRPr="00264E95" w:rsidRDefault="005A590F" w:rsidP="005A590F">
      <w:pPr>
        <w:rPr>
          <w:rFonts w:ascii="Times New Roman" w:hAnsi="Times New Roman" w:cs="Times New Roman"/>
          <w:sz w:val="24"/>
          <w:szCs w:val="24"/>
        </w:rPr>
      </w:pPr>
    </w:p>
    <w:p w14:paraId="28CA983D" w14:textId="77777777" w:rsidR="005A590F" w:rsidRPr="00264E95" w:rsidRDefault="005A590F" w:rsidP="005A590F">
      <w:pPr>
        <w:rPr>
          <w:rFonts w:ascii="Times New Roman" w:hAnsi="Times New Roman" w:cs="Times New Roman"/>
          <w:sz w:val="24"/>
          <w:szCs w:val="24"/>
        </w:rPr>
      </w:pPr>
    </w:p>
    <w:p w14:paraId="358C00BE" w14:textId="77777777" w:rsidR="005A590F" w:rsidRPr="00264E95" w:rsidRDefault="005A590F" w:rsidP="005A590F">
      <w:pPr>
        <w:rPr>
          <w:rFonts w:ascii="Times New Roman" w:hAnsi="Times New Roman" w:cs="Times New Roman"/>
          <w:sz w:val="24"/>
          <w:szCs w:val="24"/>
        </w:rPr>
      </w:pPr>
    </w:p>
    <w:p w14:paraId="0345AE95" w14:textId="77777777" w:rsidR="005A590F" w:rsidRPr="00264E95" w:rsidRDefault="005A590F" w:rsidP="005A590F">
      <w:pPr>
        <w:rPr>
          <w:rFonts w:ascii="Times New Roman" w:hAnsi="Times New Roman" w:cs="Times New Roman"/>
          <w:sz w:val="24"/>
          <w:szCs w:val="24"/>
        </w:rPr>
      </w:pPr>
    </w:p>
    <w:p w14:paraId="7C6713C2" w14:textId="77777777" w:rsidR="005A590F" w:rsidRPr="00264E95" w:rsidRDefault="005A590F" w:rsidP="005A590F">
      <w:pPr>
        <w:rPr>
          <w:rFonts w:ascii="Times New Roman" w:hAnsi="Times New Roman" w:cs="Times New Roman"/>
          <w:sz w:val="24"/>
          <w:szCs w:val="24"/>
        </w:rPr>
      </w:pPr>
    </w:p>
    <w:p w14:paraId="2BF36FD1" w14:textId="77777777" w:rsidR="005A590F" w:rsidRPr="00264E95" w:rsidRDefault="005A590F" w:rsidP="005A590F">
      <w:pPr>
        <w:rPr>
          <w:rFonts w:ascii="Times New Roman" w:hAnsi="Times New Roman" w:cs="Times New Roman"/>
          <w:sz w:val="24"/>
          <w:szCs w:val="24"/>
        </w:rPr>
      </w:pPr>
    </w:p>
    <w:p w14:paraId="13E69FCD" w14:textId="118D3E50" w:rsidR="005A590F" w:rsidRPr="00264E95" w:rsidRDefault="005A590F" w:rsidP="005A590F">
      <w:pPr>
        <w:tabs>
          <w:tab w:val="left" w:pos="5157"/>
        </w:tabs>
        <w:rPr>
          <w:rFonts w:ascii="Times New Roman" w:hAnsi="Times New Roman" w:cs="Times New Roman"/>
          <w:sz w:val="24"/>
          <w:szCs w:val="24"/>
        </w:rPr>
      </w:pPr>
      <w:r w:rsidRPr="00264E95">
        <w:rPr>
          <w:rFonts w:ascii="Times New Roman" w:hAnsi="Times New Roman" w:cs="Times New Roman"/>
          <w:sz w:val="24"/>
          <w:szCs w:val="24"/>
        </w:rPr>
        <w:tab/>
      </w:r>
    </w:p>
    <w:sectPr w:rsidR="005A590F" w:rsidRPr="00264E95" w:rsidSect="006E4A75">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A1B7" w14:textId="77777777" w:rsidR="005138E4" w:rsidRDefault="005138E4" w:rsidP="0006558C">
      <w:pPr>
        <w:spacing w:after="0" w:line="240" w:lineRule="auto"/>
      </w:pPr>
      <w:r>
        <w:separator/>
      </w:r>
    </w:p>
  </w:endnote>
  <w:endnote w:type="continuationSeparator" w:id="0">
    <w:p w14:paraId="4450A17B" w14:textId="77777777" w:rsidR="005138E4" w:rsidRDefault="005138E4" w:rsidP="0006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9E8C" w14:textId="77777777" w:rsidR="005A590F" w:rsidRDefault="005A5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824755"/>
      <w:docPartObj>
        <w:docPartGallery w:val="Page Numbers (Bottom of Page)"/>
        <w:docPartUnique/>
      </w:docPartObj>
    </w:sdtPr>
    <w:sdtEndPr>
      <w:rPr>
        <w:noProof/>
      </w:rPr>
    </w:sdtEndPr>
    <w:sdtContent>
      <w:p w14:paraId="125A3C43" w14:textId="7571F0D7" w:rsidR="00313C0E" w:rsidRDefault="00313C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E88AE" w14:textId="31AB43F1" w:rsidR="006B2208" w:rsidRPr="008A7762" w:rsidRDefault="006B2208" w:rsidP="008A7762">
    <w:pPr>
      <w:widowControl w:val="0"/>
      <w:autoSpaceDE w:val="0"/>
      <w:autoSpaceDN w:val="0"/>
      <w:spacing w:after="0" w:line="240" w:lineRule="auto"/>
      <w:ind w:left="-907" w:right="-567"/>
      <w:rPr>
        <w:rFonts w:ascii="Microsoft Sans Serif" w:eastAsia="Microsoft Sans Serif" w:hAnsi="Microsoft Sans Serif" w:cs="Microsoft Sans Serif"/>
        <w:color w:val="0033CC"/>
        <w:kern w:val="0"/>
        <w:lang w:val="en-US"/>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B4FC" w14:textId="77777777" w:rsidR="005A590F" w:rsidRDefault="005A5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6536" w14:textId="77777777" w:rsidR="005138E4" w:rsidRDefault="005138E4" w:rsidP="0006558C">
      <w:pPr>
        <w:spacing w:after="0" w:line="240" w:lineRule="auto"/>
      </w:pPr>
      <w:r>
        <w:separator/>
      </w:r>
    </w:p>
  </w:footnote>
  <w:footnote w:type="continuationSeparator" w:id="0">
    <w:p w14:paraId="15D11304" w14:textId="77777777" w:rsidR="005138E4" w:rsidRDefault="005138E4" w:rsidP="0006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9C40" w14:textId="77777777" w:rsidR="005A590F" w:rsidRDefault="005A5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D093" w14:textId="0B4E7CEB" w:rsidR="0006558C" w:rsidRPr="005B724C" w:rsidRDefault="0055357B" w:rsidP="006B2208">
    <w:pPr>
      <w:pStyle w:val="Title"/>
      <w:jc w:val="center"/>
      <w:rPr>
        <w:sz w:val="62"/>
        <w:szCs w:val="62"/>
      </w:rPr>
    </w:pPr>
    <w:r>
      <w:rPr>
        <w:noProof/>
      </w:rPr>
      <w:drawing>
        <wp:anchor distT="0" distB="0" distL="114300" distR="114300" simplePos="0" relativeHeight="251665408" behindDoc="0" locked="0" layoutInCell="1" allowOverlap="1" wp14:anchorId="7141E535" wp14:editId="03C90BAF">
          <wp:simplePos x="0" y="0"/>
          <wp:positionH relativeFrom="page">
            <wp:align>left</wp:align>
          </wp:positionH>
          <wp:positionV relativeFrom="paragraph">
            <wp:posOffset>501001</wp:posOffset>
          </wp:positionV>
          <wp:extent cx="14050645" cy="53300"/>
          <wp:effectExtent l="0" t="0" r="0" b="4445"/>
          <wp:wrapNone/>
          <wp:docPr id="1219294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14050645" cy="5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724C">
      <w:rPr>
        <w:noProof/>
        <w:sz w:val="60"/>
        <w:szCs w:val="60"/>
      </w:rPr>
      <mc:AlternateContent>
        <mc:Choice Requires="wpg">
          <w:drawing>
            <wp:anchor distT="0" distB="0" distL="114300" distR="114300" simplePos="0" relativeHeight="251661312" behindDoc="0" locked="0" layoutInCell="1" allowOverlap="1" wp14:anchorId="5BA120F3" wp14:editId="5D1AEF5A">
              <wp:simplePos x="0" y="0"/>
              <wp:positionH relativeFrom="page">
                <wp:posOffset>698500</wp:posOffset>
              </wp:positionH>
              <wp:positionV relativeFrom="paragraph">
                <wp:posOffset>-436880</wp:posOffset>
              </wp:positionV>
              <wp:extent cx="843280" cy="881380"/>
              <wp:effectExtent l="0" t="0" r="0" b="0"/>
              <wp:wrapNone/>
              <wp:docPr id="10673319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881380"/>
                        <a:chOff x="426" y="-1145"/>
                        <a:chExt cx="1814" cy="2247"/>
                      </a:xfrm>
                    </wpg:grpSpPr>
                    <wps:wsp>
                      <wps:cNvPr id="1023144611" name="AutoShape 12"/>
                      <wps:cNvSpPr>
                        <a:spLocks/>
                      </wps:cNvSpPr>
                      <wps:spPr bwMode="auto">
                        <a:xfrm>
                          <a:off x="708" y="-319"/>
                          <a:ext cx="1532" cy="1421"/>
                        </a:xfrm>
                        <a:custGeom>
                          <a:avLst/>
                          <a:gdLst>
                            <a:gd name="T0" fmla="+- 0 2227 709"/>
                            <a:gd name="T1" fmla="*/ T0 w 1532"/>
                            <a:gd name="T2" fmla="+- 0 402 -319"/>
                            <a:gd name="T3" fmla="*/ 402 h 1421"/>
                            <a:gd name="T4" fmla="+- 0 2227 709"/>
                            <a:gd name="T5" fmla="*/ T4 w 1532"/>
                            <a:gd name="T6" fmla="+- 0 345 -319"/>
                            <a:gd name="T7" fmla="*/ 345 h 1421"/>
                            <a:gd name="T8" fmla="+- 0 1488 709"/>
                            <a:gd name="T9" fmla="*/ T8 w 1532"/>
                            <a:gd name="T10" fmla="+- 0 -316 -319"/>
                            <a:gd name="T11" fmla="*/ -316 h 1421"/>
                            <a:gd name="T12" fmla="+- 0 1457 709"/>
                            <a:gd name="T13" fmla="*/ T12 w 1532"/>
                            <a:gd name="T14" fmla="+- 0 -316 -319"/>
                            <a:gd name="T15" fmla="*/ -316 h 1421"/>
                            <a:gd name="T16" fmla="+- 0 1348 709"/>
                            <a:gd name="T17" fmla="*/ T16 w 1532"/>
                            <a:gd name="T18" fmla="+- 0 -221 -319"/>
                            <a:gd name="T19" fmla="*/ -221 h 1421"/>
                            <a:gd name="T20" fmla="+- 0 2167 709"/>
                            <a:gd name="T21" fmla="*/ T20 w 1532"/>
                            <a:gd name="T22" fmla="+- 0 404 -319"/>
                            <a:gd name="T23" fmla="*/ 404 h 1421"/>
                            <a:gd name="T24" fmla="+- 0 750 709"/>
                            <a:gd name="T25" fmla="*/ T24 w 1532"/>
                            <a:gd name="T26" fmla="+- 0 415 -319"/>
                            <a:gd name="T27" fmla="*/ 415 h 1421"/>
                            <a:gd name="T28" fmla="+- 0 842 709"/>
                            <a:gd name="T29" fmla="*/ T28 w 1532"/>
                            <a:gd name="T30" fmla="+- 0 350 -319"/>
                            <a:gd name="T31" fmla="*/ 350 h 1421"/>
                            <a:gd name="T32" fmla="+- 0 1473 709"/>
                            <a:gd name="T33" fmla="*/ T32 w 1532"/>
                            <a:gd name="T34" fmla="+- 0 -221 -319"/>
                            <a:gd name="T35" fmla="*/ -221 h 1421"/>
                            <a:gd name="T36" fmla="+- 0 722 709"/>
                            <a:gd name="T37" fmla="*/ T36 w 1532"/>
                            <a:gd name="T38" fmla="+- 0 345 -319"/>
                            <a:gd name="T39" fmla="*/ 345 h 1421"/>
                            <a:gd name="T40" fmla="+- 0 722 709"/>
                            <a:gd name="T41" fmla="*/ T40 w 1532"/>
                            <a:gd name="T42" fmla="+- 0 402 -319"/>
                            <a:gd name="T43" fmla="*/ 402 h 1421"/>
                            <a:gd name="T44" fmla="+- 0 1086 709"/>
                            <a:gd name="T45" fmla="*/ T44 w 1532"/>
                            <a:gd name="T46" fmla="+- 0 -40 -319"/>
                            <a:gd name="T47" fmla="*/ -40 h 1421"/>
                            <a:gd name="T48" fmla="+- 0 1128 709"/>
                            <a:gd name="T49" fmla="*/ T48 w 1532"/>
                            <a:gd name="T50" fmla="+- 0 -80 -319"/>
                            <a:gd name="T51" fmla="*/ -80 h 1421"/>
                            <a:gd name="T52" fmla="+- 0 1125 709"/>
                            <a:gd name="T53" fmla="*/ T52 w 1532"/>
                            <a:gd name="T54" fmla="+- 0 -188 -319"/>
                            <a:gd name="T55" fmla="*/ -188 h 1421"/>
                            <a:gd name="T56" fmla="+- 0 1102 709"/>
                            <a:gd name="T57" fmla="*/ T56 w 1532"/>
                            <a:gd name="T58" fmla="+- 0 -211 -319"/>
                            <a:gd name="T59" fmla="*/ -211 h 1421"/>
                            <a:gd name="T60" fmla="+- 0 900 709"/>
                            <a:gd name="T61" fmla="*/ T60 w 1532"/>
                            <a:gd name="T62" fmla="+- 0 -214 -319"/>
                            <a:gd name="T63" fmla="*/ -214 h 1421"/>
                            <a:gd name="T64" fmla="+- 0 871 709"/>
                            <a:gd name="T65" fmla="*/ T64 w 1532"/>
                            <a:gd name="T66" fmla="+- 0 -202 -319"/>
                            <a:gd name="T67" fmla="*/ -202 h 1421"/>
                            <a:gd name="T68" fmla="+- 0 858 709"/>
                            <a:gd name="T69" fmla="*/ T68 w 1532"/>
                            <a:gd name="T70" fmla="+- 0 -172 -319"/>
                            <a:gd name="T71" fmla="*/ -172 h 1421"/>
                            <a:gd name="T72" fmla="+- 0 1044 709"/>
                            <a:gd name="T73" fmla="*/ T72 w 1532"/>
                            <a:gd name="T74" fmla="+- 0 -130 -319"/>
                            <a:gd name="T75" fmla="*/ -130 h 1421"/>
                            <a:gd name="T76" fmla="+- 0 1057 709"/>
                            <a:gd name="T77" fmla="*/ T76 w 1532"/>
                            <a:gd name="T78" fmla="+- 0 -50 -319"/>
                            <a:gd name="T79" fmla="*/ -50 h 1421"/>
                            <a:gd name="T80" fmla="+- 0 900 709"/>
                            <a:gd name="T81" fmla="*/ T80 w 1532"/>
                            <a:gd name="T82" fmla="+- 0 135 -319"/>
                            <a:gd name="T83" fmla="*/ 135 h 1421"/>
                            <a:gd name="T84" fmla="+- 0 942 709"/>
                            <a:gd name="T85" fmla="*/ T84 w 1532"/>
                            <a:gd name="T86" fmla="+- 0 95 -319"/>
                            <a:gd name="T87" fmla="*/ 95 h 1421"/>
                            <a:gd name="T88" fmla="+- 0 858 709"/>
                            <a:gd name="T89" fmla="*/ T88 w 1532"/>
                            <a:gd name="T90" fmla="+- 0 -130 -319"/>
                            <a:gd name="T91" fmla="*/ -130 h 1421"/>
                            <a:gd name="T92" fmla="+- 0 871 709"/>
                            <a:gd name="T93" fmla="*/ T92 w 1532"/>
                            <a:gd name="T94" fmla="+- 0 125 -319"/>
                            <a:gd name="T95" fmla="*/ 125 h 1421"/>
                            <a:gd name="T96" fmla="+- 0 920 709"/>
                            <a:gd name="T97" fmla="*/ T96 w 1532"/>
                            <a:gd name="T98" fmla="+- 0 1102 -319"/>
                            <a:gd name="T99" fmla="*/ 1102 h 1421"/>
                            <a:gd name="T100" fmla="+- 0 2040 709"/>
                            <a:gd name="T101" fmla="*/ T100 w 1532"/>
                            <a:gd name="T102" fmla="+- 0 1099 -319"/>
                            <a:gd name="T103" fmla="*/ 1099 h 1421"/>
                            <a:gd name="T104" fmla="+- 0 2063 709"/>
                            <a:gd name="T105" fmla="*/ T104 w 1532"/>
                            <a:gd name="T106" fmla="+- 0 1076 -319"/>
                            <a:gd name="T107" fmla="*/ 1076 h 1421"/>
                            <a:gd name="T108" fmla="+- 0 2066 709"/>
                            <a:gd name="T109" fmla="*/ T108 w 1532"/>
                            <a:gd name="T110" fmla="+- 0 390 -319"/>
                            <a:gd name="T111" fmla="*/ 390 h 1421"/>
                            <a:gd name="T112" fmla="+- 0 2024 709"/>
                            <a:gd name="T113" fmla="*/ T112 w 1532"/>
                            <a:gd name="T114" fmla="+- 0 350 -319"/>
                            <a:gd name="T115" fmla="*/ 350 h 1421"/>
                            <a:gd name="T116" fmla="+- 0 1982 709"/>
                            <a:gd name="T117" fmla="*/ T116 w 1532"/>
                            <a:gd name="T118" fmla="+- 0 390 -319"/>
                            <a:gd name="T119" fmla="*/ 390 h 1421"/>
                            <a:gd name="T120" fmla="+- 0 878 709"/>
                            <a:gd name="T121" fmla="*/ T120 w 1532"/>
                            <a:gd name="T122" fmla="+- 0 1018 -319"/>
                            <a:gd name="T123" fmla="*/ 1018 h 1421"/>
                            <a:gd name="T124" fmla="+- 0 881 709"/>
                            <a:gd name="T125" fmla="*/ T124 w 1532"/>
                            <a:gd name="T126" fmla="+- 0 1076 -319"/>
                            <a:gd name="T127" fmla="*/ 1076 h 1421"/>
                            <a:gd name="T128" fmla="+- 0 904 709"/>
                            <a:gd name="T129" fmla="*/ T128 w 1532"/>
                            <a:gd name="T130" fmla="+- 0 1099 -319"/>
                            <a:gd name="T131" fmla="*/ 1099 h 1421"/>
                            <a:gd name="T132" fmla="+- 0 878 709"/>
                            <a:gd name="T133" fmla="*/ T132 w 1532"/>
                            <a:gd name="T134" fmla="+- 0 1018 -319"/>
                            <a:gd name="T135" fmla="*/ 1018 h 1421"/>
                            <a:gd name="T136" fmla="+- 0 962 709"/>
                            <a:gd name="T137" fmla="*/ T136 w 1532"/>
                            <a:gd name="T138" fmla="+- 0 390 -319"/>
                            <a:gd name="T139" fmla="*/ 390 h 1421"/>
                            <a:gd name="T140" fmla="+- 0 920 709"/>
                            <a:gd name="T141" fmla="*/ T140 w 1532"/>
                            <a:gd name="T142" fmla="+- 0 350 -319"/>
                            <a:gd name="T143" fmla="*/ 350 h 1421"/>
                            <a:gd name="T144" fmla="+- 0 878 709"/>
                            <a:gd name="T145" fmla="*/ T144 w 1532"/>
                            <a:gd name="T146" fmla="+- 0 390 -319"/>
                            <a:gd name="T147" fmla="*/ 390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32" h="1421">
                              <a:moveTo>
                                <a:pt x="1490" y="735"/>
                              </a:moveTo>
                              <a:lnTo>
                                <a:pt x="1518" y="721"/>
                              </a:lnTo>
                              <a:lnTo>
                                <a:pt x="1531" y="694"/>
                              </a:lnTo>
                              <a:lnTo>
                                <a:pt x="1518" y="664"/>
                              </a:lnTo>
                              <a:lnTo>
                                <a:pt x="794" y="12"/>
                              </a:lnTo>
                              <a:lnTo>
                                <a:pt x="779" y="3"/>
                              </a:lnTo>
                              <a:lnTo>
                                <a:pt x="764" y="0"/>
                              </a:lnTo>
                              <a:lnTo>
                                <a:pt x="748" y="3"/>
                              </a:lnTo>
                              <a:lnTo>
                                <a:pt x="734" y="12"/>
                              </a:lnTo>
                              <a:lnTo>
                                <a:pt x="639" y="98"/>
                              </a:lnTo>
                              <a:lnTo>
                                <a:pt x="764" y="98"/>
                              </a:lnTo>
                              <a:lnTo>
                                <a:pt x="1458" y="723"/>
                              </a:lnTo>
                              <a:lnTo>
                                <a:pt x="1490" y="735"/>
                              </a:lnTo>
                              <a:close/>
                              <a:moveTo>
                                <a:pt x="41" y="734"/>
                              </a:moveTo>
                              <a:lnTo>
                                <a:pt x="73" y="723"/>
                              </a:lnTo>
                              <a:lnTo>
                                <a:pt x="133" y="669"/>
                              </a:lnTo>
                              <a:lnTo>
                                <a:pt x="382" y="444"/>
                              </a:lnTo>
                              <a:lnTo>
                                <a:pt x="764" y="98"/>
                              </a:lnTo>
                              <a:lnTo>
                                <a:pt x="639" y="98"/>
                              </a:lnTo>
                              <a:lnTo>
                                <a:pt x="13" y="664"/>
                              </a:lnTo>
                              <a:lnTo>
                                <a:pt x="0" y="694"/>
                              </a:lnTo>
                              <a:lnTo>
                                <a:pt x="13" y="721"/>
                              </a:lnTo>
                              <a:lnTo>
                                <a:pt x="41" y="734"/>
                              </a:lnTo>
                              <a:close/>
                              <a:moveTo>
                                <a:pt x="377" y="279"/>
                              </a:moveTo>
                              <a:lnTo>
                                <a:pt x="406" y="269"/>
                              </a:lnTo>
                              <a:lnTo>
                                <a:pt x="419" y="239"/>
                              </a:lnTo>
                              <a:lnTo>
                                <a:pt x="419" y="147"/>
                              </a:lnTo>
                              <a:lnTo>
                                <a:pt x="416" y="131"/>
                              </a:lnTo>
                              <a:lnTo>
                                <a:pt x="406" y="117"/>
                              </a:lnTo>
                              <a:lnTo>
                                <a:pt x="393" y="108"/>
                              </a:lnTo>
                              <a:lnTo>
                                <a:pt x="377" y="105"/>
                              </a:lnTo>
                              <a:lnTo>
                                <a:pt x="191" y="105"/>
                              </a:lnTo>
                              <a:lnTo>
                                <a:pt x="175" y="108"/>
                              </a:lnTo>
                              <a:lnTo>
                                <a:pt x="162" y="117"/>
                              </a:lnTo>
                              <a:lnTo>
                                <a:pt x="153" y="131"/>
                              </a:lnTo>
                              <a:lnTo>
                                <a:pt x="149" y="147"/>
                              </a:lnTo>
                              <a:lnTo>
                                <a:pt x="149" y="189"/>
                              </a:lnTo>
                              <a:lnTo>
                                <a:pt x="335" y="189"/>
                              </a:lnTo>
                              <a:lnTo>
                                <a:pt x="335" y="239"/>
                              </a:lnTo>
                              <a:lnTo>
                                <a:pt x="348" y="269"/>
                              </a:lnTo>
                              <a:lnTo>
                                <a:pt x="377" y="279"/>
                              </a:lnTo>
                              <a:close/>
                              <a:moveTo>
                                <a:pt x="191" y="454"/>
                              </a:moveTo>
                              <a:lnTo>
                                <a:pt x="220" y="444"/>
                              </a:lnTo>
                              <a:lnTo>
                                <a:pt x="233" y="414"/>
                              </a:lnTo>
                              <a:lnTo>
                                <a:pt x="233" y="189"/>
                              </a:lnTo>
                              <a:lnTo>
                                <a:pt x="149" y="189"/>
                              </a:lnTo>
                              <a:lnTo>
                                <a:pt x="149" y="414"/>
                              </a:lnTo>
                              <a:lnTo>
                                <a:pt x="162" y="444"/>
                              </a:lnTo>
                              <a:lnTo>
                                <a:pt x="191" y="454"/>
                              </a:lnTo>
                              <a:close/>
                              <a:moveTo>
                                <a:pt x="211" y="1421"/>
                              </a:moveTo>
                              <a:lnTo>
                                <a:pt x="1315" y="1421"/>
                              </a:lnTo>
                              <a:lnTo>
                                <a:pt x="1331" y="1418"/>
                              </a:lnTo>
                              <a:lnTo>
                                <a:pt x="1344" y="1409"/>
                              </a:lnTo>
                              <a:lnTo>
                                <a:pt x="1354" y="1395"/>
                              </a:lnTo>
                              <a:lnTo>
                                <a:pt x="1357" y="1379"/>
                              </a:lnTo>
                              <a:lnTo>
                                <a:pt x="1357" y="709"/>
                              </a:lnTo>
                              <a:lnTo>
                                <a:pt x="1344" y="679"/>
                              </a:lnTo>
                              <a:lnTo>
                                <a:pt x="1315" y="669"/>
                              </a:lnTo>
                              <a:lnTo>
                                <a:pt x="1286" y="679"/>
                              </a:lnTo>
                              <a:lnTo>
                                <a:pt x="1273" y="709"/>
                              </a:lnTo>
                              <a:lnTo>
                                <a:pt x="1273" y="1337"/>
                              </a:lnTo>
                              <a:lnTo>
                                <a:pt x="169" y="1337"/>
                              </a:lnTo>
                              <a:lnTo>
                                <a:pt x="169" y="1379"/>
                              </a:lnTo>
                              <a:lnTo>
                                <a:pt x="172" y="1395"/>
                              </a:lnTo>
                              <a:lnTo>
                                <a:pt x="181" y="1409"/>
                              </a:lnTo>
                              <a:lnTo>
                                <a:pt x="195" y="1418"/>
                              </a:lnTo>
                              <a:lnTo>
                                <a:pt x="211" y="1421"/>
                              </a:lnTo>
                              <a:close/>
                              <a:moveTo>
                                <a:pt x="169" y="1337"/>
                              </a:moveTo>
                              <a:lnTo>
                                <a:pt x="253" y="1337"/>
                              </a:lnTo>
                              <a:lnTo>
                                <a:pt x="253" y="709"/>
                              </a:lnTo>
                              <a:lnTo>
                                <a:pt x="239" y="679"/>
                              </a:lnTo>
                              <a:lnTo>
                                <a:pt x="211" y="669"/>
                              </a:lnTo>
                              <a:lnTo>
                                <a:pt x="182" y="679"/>
                              </a:lnTo>
                              <a:lnTo>
                                <a:pt x="169" y="709"/>
                              </a:lnTo>
                              <a:lnTo>
                                <a:pt x="169" y="1337"/>
                              </a:lnTo>
                              <a:close/>
                            </a:path>
                          </a:pathLst>
                        </a:custGeom>
                        <a:solidFill>
                          <a:srgbClr val="004A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6348179" name="Text Box 13"/>
                      <wps:cNvSpPr txBox="1">
                        <a:spLocks noChangeArrowheads="1"/>
                      </wps:cNvSpPr>
                      <wps:spPr bwMode="auto">
                        <a:xfrm>
                          <a:off x="426" y="-1145"/>
                          <a:ext cx="1791" cy="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120F3" id="Group 4" o:spid="_x0000_s1026" style="position:absolute;left:0;text-align:left;margin-left:55pt;margin-top:-34.4pt;width:66.4pt;height:69.4pt;z-index:251661312;mso-position-horizontal-relative:page" coordorigin="426,-1145" coordsize="1814,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">
              <v:shape id="AutoShape 12" o:spid="_x0000_s1027" style="position:absolute;left:708;top:-319;width:1532;height:1421;visibility:visible;mso-wrap-style:square;v-text-anchor:top" coordsize="153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" path="m1490,735r28,-14l1531,694r-13,-30l794,12,779,3,764,,748,3r-14,9l639,98r125,l1458,723r32,12xm41,734l73,723r60,-54l382,444,764,98r-125,l13,664,,694r13,27l41,734xm377,279r29,-10l419,239r,-92l416,131,406,117r-13,-9l377,105r-186,l175,108r-13,9l153,131r-4,16l149,189r186,l335,239r13,30l377,279xm191,454r29,-10l233,414r,-225l149,189r,225l162,444r29,10xm211,1421r1104,l1331,1418r13,-9l1354,1395r3,-16l1357,709r-13,-30l1315,669r-29,10l1273,709r,628l169,1337r,42l172,1395r9,14l195,1418r16,3xm169,1337r84,l253,709,239,679,211,669r-29,10l169,709r,628xe" fillcolor="#004aac" stroked="f">
                <v:path arrowok="t" o:connecttype="custom" o:connectlocs="1518,402;1518,345;779,-316;748,-316;639,-221;1458,404;41,415;133,350;764,-221;13,345;13,402;377,-40;419,-80;416,-188;393,-211;191,-214;162,-202;149,-172;335,-130;348,-50;191,135;233,95;149,-130;162,125;211,1102;1331,1099;1354,1076;1357,390;1315,350;1273,390;169,1018;172,1076;195,1099;169,1018;253,390;211,350;169,390" o:connectangles="0,0,0,0,0,0,0,0,0,0,0,0,0,0,0,0,0,0,0,0,0,0,0,0,0,0,0,0,0,0,0,0,0,0,0,0,0"/>
              </v:shape>
              <v:shapetype id="_x0000_t202" coordsize="21600,21600" o:spt="202" path="m,l,21600r21600,l21600,xe">
                <v:stroke joinstyle="miter"/>
                <v:path gradientshapeok="t" o:connecttype="rect"/>
              </v:shapetype>
              <v:shape id="Text Box 13" o:spid="_x0000_s1028" type="#_x0000_t202" style="position:absolute;left:426;top:-1145;width:1791;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" filled="f" stroked="f">
                <v:textbox inset="0,0,0,0">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v:textbox>
              </v:shape>
              <w10:wrap anchorx="page"/>
            </v:group>
          </w:pict>
        </mc:Fallback>
      </mc:AlternateContent>
    </w:r>
    <w:r w:rsidR="00E35BC1">
      <w:rPr>
        <w:noProof/>
      </w:rPr>
      <mc:AlternateContent>
        <mc:Choice Requires="wps">
          <w:drawing>
            <wp:anchor distT="0" distB="0" distL="114300" distR="114300" simplePos="0" relativeHeight="251667456" behindDoc="0" locked="0" layoutInCell="1" allowOverlap="1" wp14:anchorId="48411CD4" wp14:editId="5516CFDF">
              <wp:simplePos x="0" y="0"/>
              <wp:positionH relativeFrom="page">
                <wp:posOffset>6090920</wp:posOffset>
              </wp:positionH>
              <wp:positionV relativeFrom="paragraph">
                <wp:posOffset>293370</wp:posOffset>
              </wp:positionV>
              <wp:extent cx="1469390" cy="265430"/>
              <wp:effectExtent l="0" t="0" r="0" b="1270"/>
              <wp:wrapNone/>
              <wp:docPr id="30430735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69390" cy="265430"/>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B8ECFC1" id="Freeform 4" o:spid="_x0000_s1026" style="position:absolute;margin-left:479.6pt;margin-top:23.1pt;width:115.7pt;height:20.9pt;rotation:180;z-index:2516674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23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" path="m,l2314,,1871,421r-246,2l,423,,xe" fillcolor="#0495ff" stroked="f">
              <v:path arrowok="t" o:connecttype="custom" o:connectlocs="0,0;1469390,0;1188085,263552;1031875,264804;0,264804;0,0" o:connectangles="0,0,0,0,0,0"/>
              <w10:wrap anchorx="page"/>
            </v:shape>
          </w:pict>
        </mc:Fallback>
      </mc:AlternateContent>
    </w:r>
    <w:r w:rsidR="00497EF9" w:rsidRPr="005B724C">
      <w:rPr>
        <w:noProof/>
        <w:sz w:val="60"/>
        <w:szCs w:val="60"/>
      </w:rPr>
      <mc:AlternateContent>
        <mc:Choice Requires="wpg">
          <w:drawing>
            <wp:anchor distT="0" distB="0" distL="114300" distR="114300" simplePos="0" relativeHeight="251658240" behindDoc="1" locked="0" layoutInCell="1" allowOverlap="1" wp14:anchorId="2096D509" wp14:editId="3D016285">
              <wp:simplePos x="0" y="0"/>
              <wp:positionH relativeFrom="page">
                <wp:posOffset>0</wp:posOffset>
              </wp:positionH>
              <wp:positionV relativeFrom="page">
                <wp:posOffset>58057</wp:posOffset>
              </wp:positionV>
              <wp:extent cx="7562850" cy="309245"/>
              <wp:effectExtent l="0" t="0" r="0" b="0"/>
              <wp:wrapNone/>
              <wp:docPr id="84765518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09245"/>
                        <a:chOff x="0" y="0"/>
                        <a:chExt cx="11910" cy="424"/>
                      </a:xfrm>
                    </wpg:grpSpPr>
                    <wps:wsp>
                      <wps:cNvPr id="1495989298" name="Freeform 2"/>
                      <wps:cNvSpPr>
                        <a:spLocks/>
                      </wps:cNvSpPr>
                      <wps:spPr bwMode="auto">
                        <a:xfrm>
                          <a:off x="0" y="0"/>
                          <a:ext cx="2938" cy="424"/>
                        </a:xfrm>
                        <a:custGeom>
                          <a:avLst/>
                          <a:gdLst>
                            <a:gd name="T0" fmla="*/ 0 w 2938"/>
                            <a:gd name="T1" fmla="*/ 0 h 424"/>
                            <a:gd name="T2" fmla="*/ 2938 w 2938"/>
                            <a:gd name="T3" fmla="*/ 0 h 424"/>
                            <a:gd name="T4" fmla="*/ 2495 w 2938"/>
                            <a:gd name="T5" fmla="*/ 421 h 424"/>
                            <a:gd name="T6" fmla="*/ 2250 w 2938"/>
                            <a:gd name="T7" fmla="*/ 423 h 424"/>
                            <a:gd name="T8" fmla="*/ 0 w 2938"/>
                            <a:gd name="T9" fmla="*/ 423 h 424"/>
                            <a:gd name="T10" fmla="*/ 0 w 2938"/>
                            <a:gd name="T11" fmla="*/ 0 h 424"/>
                          </a:gdLst>
                          <a:ahLst/>
                          <a:cxnLst>
                            <a:cxn ang="0">
                              <a:pos x="T0" y="T1"/>
                            </a:cxn>
                            <a:cxn ang="0">
                              <a:pos x="T2" y="T3"/>
                            </a:cxn>
                            <a:cxn ang="0">
                              <a:pos x="T4" y="T5"/>
                            </a:cxn>
                            <a:cxn ang="0">
                              <a:pos x="T6" y="T7"/>
                            </a:cxn>
                            <a:cxn ang="0">
                              <a:pos x="T8" y="T9"/>
                            </a:cxn>
                            <a:cxn ang="0">
                              <a:pos x="T10" y="T11"/>
                            </a:cxn>
                          </a:cxnLst>
                          <a:rect l="0" t="0" r="r" b="b"/>
                          <a:pathLst>
                            <a:path w="2938" h="424">
                              <a:moveTo>
                                <a:pt x="0" y="0"/>
                              </a:moveTo>
                              <a:lnTo>
                                <a:pt x="2938" y="0"/>
                              </a:lnTo>
                              <a:lnTo>
                                <a:pt x="2495" y="421"/>
                              </a:lnTo>
                              <a:lnTo>
                                <a:pt x="2250" y="423"/>
                              </a:lnTo>
                              <a:lnTo>
                                <a:pt x="0" y="423"/>
                              </a:lnTo>
                              <a:lnTo>
                                <a:pt x="0" y="0"/>
                              </a:lnTo>
                              <a:close/>
                            </a:path>
                          </a:pathLst>
                        </a:custGeom>
                        <a:solidFill>
                          <a:srgbClr val="0495FF">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0"/>
                          <a:ext cx="11910"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1557071" name="Freeform 4"/>
                      <wps:cNvSpPr>
                        <a:spLocks/>
                      </wps:cNvSpPr>
                      <wps:spPr bwMode="auto">
                        <a:xfrm>
                          <a:off x="0" y="0"/>
                          <a:ext cx="2314" cy="424"/>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3A329" id="Group 1" o:spid="_x0000_s1026" style="position:absolute;margin-left:0;margin-top:4.55pt;width:595.5pt;height:24.35pt;z-index:-251658240;mso-position-horizontal-relative:page;mso-position-vertical-relative:page" coordsize="11910,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">
              <v:shape id="Freeform 2" o:spid="_x0000_s1027" style="position:absolute;width:2938;height:424;visibility:visible;mso-wrap-style:square;v-text-anchor:top" coordsize="293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" path="m,l2938,,2495,421r-245,2l,423,,xe" fillcolor="#0495ff" stroked="f">
                <v:fill opacity="16448f"/>
                <v:path arrowok="t" o:connecttype="custom" o:connectlocs="0,0;2938,0;2495,421;2250,423;0,423;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20;width:11910;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">
                <v:imagedata r:id="rId2" o:title=""/>
              </v:shape>
              <v:shape id="Freeform 4" o:spid="_x0000_s1029" style="position:absolute;width:2314;height:424;visibility:visible;mso-wrap-style:square;v-text-anchor:top" coordsize="23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" path="m,l2314,,1871,421r-246,2l,423,,xe" fillcolor="#0495ff" stroked="f">
                <v:path arrowok="t" o:connecttype="custom" o:connectlocs="0,0;2314,0;1871,421;1625,423;0,423;0,0" o:connectangles="0,0,0,0,0,0"/>
              </v:shape>
              <w10:wrap anchorx="page" anchory="page"/>
            </v:group>
          </w:pict>
        </mc:Fallback>
      </mc:AlternateContent>
    </w:r>
    <w:r w:rsidR="006B2208" w:rsidRPr="005B724C">
      <w:rPr>
        <w:color w:val="004AAC"/>
        <w:sz w:val="62"/>
        <w:szCs w:val="62"/>
      </w:rPr>
      <w:t>VARSHINI</w:t>
    </w:r>
    <w:r w:rsidR="006B2208" w:rsidRPr="005B724C">
      <w:rPr>
        <w:color w:val="004AAC"/>
        <w:spacing w:val="-26"/>
        <w:sz w:val="62"/>
        <w:szCs w:val="62"/>
      </w:rPr>
      <w:t xml:space="preserve"> </w:t>
    </w:r>
    <w:r w:rsidR="006B2208" w:rsidRPr="005B724C">
      <w:rPr>
        <w:color w:val="004AAC"/>
        <w:sz w:val="62"/>
        <w:szCs w:val="62"/>
      </w:rPr>
      <w:t>ILLAM</w:t>
    </w:r>
    <w:r w:rsidR="006B2208" w:rsidRPr="005B724C">
      <w:rPr>
        <w:color w:val="004AAC"/>
        <w:spacing w:val="-26"/>
        <w:sz w:val="62"/>
        <w:szCs w:val="62"/>
      </w:rPr>
      <w:t xml:space="preserve"> </w:t>
    </w:r>
    <w:r w:rsidR="006B2208" w:rsidRPr="005B724C">
      <w:rPr>
        <w:color w:val="004AAC"/>
        <w:sz w:val="62"/>
        <w:szCs w:val="62"/>
      </w:rPr>
      <w:t>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F7F0" w14:textId="77777777" w:rsidR="005A590F" w:rsidRDefault="005A5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648"/>
    <w:multiLevelType w:val="hybridMultilevel"/>
    <w:tmpl w:val="E8E8A1C0"/>
    <w:lvl w:ilvl="0" w:tplc="4350E8D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9420F9"/>
    <w:multiLevelType w:val="hybridMultilevel"/>
    <w:tmpl w:val="756044A8"/>
    <w:lvl w:ilvl="0" w:tplc="4350E8D2">
      <w:start w:val="1"/>
      <w:numFmt w:val="lowerLetter"/>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39F18A8"/>
    <w:multiLevelType w:val="hybridMultilevel"/>
    <w:tmpl w:val="6114C948"/>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5AA75F6"/>
    <w:multiLevelType w:val="hybridMultilevel"/>
    <w:tmpl w:val="6226E40E"/>
    <w:lvl w:ilvl="0" w:tplc="4350E8D2">
      <w:start w:val="1"/>
      <w:numFmt w:val="lowerLetter"/>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4" w15:restartNumberingAfterBreak="0">
    <w:nsid w:val="07230C0F"/>
    <w:multiLevelType w:val="multilevel"/>
    <w:tmpl w:val="8A8A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126"/>
    <w:multiLevelType w:val="multilevel"/>
    <w:tmpl w:val="E8F8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90D83"/>
    <w:multiLevelType w:val="hybridMultilevel"/>
    <w:tmpl w:val="25A0F4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7B118D6"/>
    <w:multiLevelType w:val="hybridMultilevel"/>
    <w:tmpl w:val="029EE9FA"/>
    <w:lvl w:ilvl="0" w:tplc="4350E8D2">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1A60342"/>
    <w:multiLevelType w:val="hybridMultilevel"/>
    <w:tmpl w:val="E1ECB69E"/>
    <w:lvl w:ilvl="0" w:tplc="7214C4D0">
      <w:start w:val="27"/>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9" w15:restartNumberingAfterBreak="0">
    <w:nsid w:val="223C0A94"/>
    <w:multiLevelType w:val="hybridMultilevel"/>
    <w:tmpl w:val="DC343A16"/>
    <w:lvl w:ilvl="0" w:tplc="85C413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A6D413B"/>
    <w:multiLevelType w:val="hybridMultilevel"/>
    <w:tmpl w:val="7780E13E"/>
    <w:lvl w:ilvl="0" w:tplc="4009001B">
      <w:start w:val="1"/>
      <w:numFmt w:val="lowerRoman"/>
      <w:lvlText w:val="%1."/>
      <w:lvlJc w:val="right"/>
      <w:pPr>
        <w:ind w:left="1485" w:hanging="360"/>
      </w:pPr>
    </w:lvl>
    <w:lvl w:ilvl="1" w:tplc="40090019" w:tentative="1">
      <w:start w:val="1"/>
      <w:numFmt w:val="lowerLetter"/>
      <w:lvlText w:val="%2."/>
      <w:lvlJc w:val="left"/>
      <w:pPr>
        <w:ind w:left="2205" w:hanging="360"/>
      </w:pPr>
    </w:lvl>
    <w:lvl w:ilvl="2" w:tplc="4009001B">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11" w15:restartNumberingAfterBreak="0">
    <w:nsid w:val="2B7734E2"/>
    <w:multiLevelType w:val="hybridMultilevel"/>
    <w:tmpl w:val="82FED716"/>
    <w:lvl w:ilvl="0" w:tplc="40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Calibri" w:eastAsiaTheme="minorHAnsi" w:hAnsi="Calibri" w:cs="Calibri"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5"/>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BE1D70"/>
    <w:multiLevelType w:val="hybridMultilevel"/>
    <w:tmpl w:val="F8B838F8"/>
    <w:lvl w:ilvl="0" w:tplc="04090019">
      <w:start w:val="1"/>
      <w:numFmt w:val="lowerLetter"/>
      <w:lvlText w:val="%1."/>
      <w:lvlJc w:val="left"/>
      <w:pPr>
        <w:ind w:left="1080" w:hanging="360"/>
      </w:pPr>
      <w:rPr>
        <w:rFonts w:hint="default"/>
      </w:rPr>
    </w:lvl>
    <w:lvl w:ilvl="1" w:tplc="0B1A3932">
      <w:numFmt w:val="bullet"/>
      <w:lvlText w:val="•"/>
      <w:lvlJc w:val="left"/>
      <w:pPr>
        <w:ind w:left="1800" w:hanging="360"/>
      </w:pPr>
      <w:rPr>
        <w:rFonts w:ascii="Calibri" w:eastAsiaTheme="minorHAnsi" w:hAnsi="Calibri" w:cs="Calibri" w:hint="default"/>
      </w:r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D2ACACD2">
      <w:start w:val="5"/>
      <w:numFmt w:val="decimal"/>
      <w:lvlText w:val="%5"/>
      <w:lvlJc w:val="left"/>
      <w:pPr>
        <w:ind w:left="3960" w:hanging="360"/>
      </w:pPr>
      <w:rPr>
        <w:rFonts w:hint="default"/>
      </w:r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35D27E32"/>
    <w:multiLevelType w:val="multilevel"/>
    <w:tmpl w:val="297A8C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D193A0D"/>
    <w:multiLevelType w:val="hybridMultilevel"/>
    <w:tmpl w:val="A5924F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780A70"/>
    <w:multiLevelType w:val="hybridMultilevel"/>
    <w:tmpl w:val="C3227312"/>
    <w:lvl w:ilvl="0" w:tplc="D2CEB020">
      <w:start w:val="1"/>
      <w:numFmt w:val="lowerLetter"/>
      <w:lvlText w:val="%1."/>
      <w:lvlJc w:val="left"/>
      <w:pPr>
        <w:ind w:left="1440" w:hanging="360"/>
      </w:pPr>
      <w:rPr>
        <w:rFonts w:hint="default"/>
        <w:b/>
        <w:bCs/>
        <w:sz w:val="22"/>
        <w:szCs w:val="22"/>
      </w:rPr>
    </w:lvl>
    <w:lvl w:ilvl="1" w:tplc="70FCEDDA">
      <w:numFmt w:val="bullet"/>
      <w:lvlText w:val=""/>
      <w:lvlJc w:val="left"/>
      <w:pPr>
        <w:ind w:left="2160" w:hanging="360"/>
      </w:pPr>
      <w:rPr>
        <w:rFonts w:ascii="Symbol" w:eastAsiaTheme="minorHAnsi" w:hAnsi="Symbol" w:cstheme="minorHAnsi"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445B0CE3"/>
    <w:multiLevelType w:val="hybridMultilevel"/>
    <w:tmpl w:val="5E100DE0"/>
    <w:lvl w:ilvl="0" w:tplc="08090019">
      <w:start w:val="1"/>
      <w:numFmt w:val="lowerLetter"/>
      <w:lvlText w:val="%1."/>
      <w:lvlJc w:val="left"/>
      <w:pPr>
        <w:ind w:left="720" w:hanging="360"/>
      </w:pPr>
    </w:lvl>
    <w:lvl w:ilvl="1" w:tplc="0409001B">
      <w:start w:val="1"/>
      <w:numFmt w:val="lowerRoman"/>
      <w:lvlText w:val="%2."/>
      <w:lvlJc w:val="right"/>
      <w:pPr>
        <w:ind w:left="1440" w:hanging="360"/>
      </w:pPr>
    </w:lvl>
    <w:lvl w:ilvl="2" w:tplc="BA54B1C4">
      <w:start w:val="3"/>
      <w:numFmt w:val="decimal"/>
      <w:lvlText w:val="%3."/>
      <w:lvlJc w:val="left"/>
      <w:pPr>
        <w:ind w:left="2340" w:hanging="360"/>
      </w:pPr>
      <w:rPr>
        <w:rFonts w:eastAsia="Arial" w:hint="default"/>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C16EEC"/>
    <w:multiLevelType w:val="hybridMultilevel"/>
    <w:tmpl w:val="6F601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0800F78"/>
    <w:multiLevelType w:val="hybridMultilevel"/>
    <w:tmpl w:val="85BE3AD4"/>
    <w:lvl w:ilvl="0" w:tplc="04090019">
      <w:start w:val="1"/>
      <w:numFmt w:val="lowerLetter"/>
      <w:lvlText w:val="%1."/>
      <w:lvlJc w:val="left"/>
      <w:pPr>
        <w:ind w:left="360" w:hanging="360"/>
      </w:pPr>
    </w:lvl>
    <w:lvl w:ilvl="1" w:tplc="4009001B">
      <w:start w:val="1"/>
      <w:numFmt w:val="lowerRoman"/>
      <w:lvlText w:val="%2."/>
      <w:lvlJc w:val="righ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CA55E25"/>
    <w:multiLevelType w:val="hybridMultilevel"/>
    <w:tmpl w:val="00F646EE"/>
    <w:lvl w:ilvl="0" w:tplc="4350E8D2">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E4960D9"/>
    <w:multiLevelType w:val="hybridMultilevel"/>
    <w:tmpl w:val="6792C000"/>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1" w15:restartNumberingAfterBreak="0">
    <w:nsid w:val="65745B05"/>
    <w:multiLevelType w:val="hybridMultilevel"/>
    <w:tmpl w:val="340C2D58"/>
    <w:lvl w:ilvl="0" w:tplc="4350E8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68F48E1"/>
    <w:multiLevelType w:val="hybridMultilevel"/>
    <w:tmpl w:val="4422623A"/>
    <w:lvl w:ilvl="0" w:tplc="04090019">
      <w:start w:val="1"/>
      <w:numFmt w:val="lowerLetter"/>
      <w:lvlText w:val="%1."/>
      <w:lvlJc w:val="left"/>
      <w:pPr>
        <w:ind w:left="786" w:hanging="360"/>
      </w:p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3" w15:restartNumberingAfterBreak="0">
    <w:nsid w:val="797E24B4"/>
    <w:multiLevelType w:val="multilevel"/>
    <w:tmpl w:val="8CBEBFE6"/>
    <w:lvl w:ilvl="0">
      <w:start w:val="1"/>
      <w:numFmt w:val="decimal"/>
      <w:lvlText w:val="%1."/>
      <w:lvlJc w:val="left"/>
      <w:pPr>
        <w:ind w:left="720" w:hanging="360"/>
      </w:pPr>
      <w:rPr>
        <w:rFonts w:hint="default"/>
        <w:color w:val="000000" w:themeColor="text1"/>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99E7F1C"/>
    <w:multiLevelType w:val="hybridMultilevel"/>
    <w:tmpl w:val="C6E24DB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07246343">
    <w:abstractNumId w:val="10"/>
  </w:num>
  <w:num w:numId="2" w16cid:durableId="993988034">
    <w:abstractNumId w:val="3"/>
  </w:num>
  <w:num w:numId="3" w16cid:durableId="1242444557">
    <w:abstractNumId w:val="23"/>
  </w:num>
  <w:num w:numId="4" w16cid:durableId="1413894442">
    <w:abstractNumId w:val="13"/>
  </w:num>
  <w:num w:numId="5" w16cid:durableId="130942791">
    <w:abstractNumId w:val="15"/>
  </w:num>
  <w:num w:numId="6" w16cid:durableId="1988246432">
    <w:abstractNumId w:val="18"/>
  </w:num>
  <w:num w:numId="7" w16cid:durableId="1227037167">
    <w:abstractNumId w:val="1"/>
  </w:num>
  <w:num w:numId="8" w16cid:durableId="174733064">
    <w:abstractNumId w:val="0"/>
  </w:num>
  <w:num w:numId="9" w16cid:durableId="1509366735">
    <w:abstractNumId w:val="21"/>
  </w:num>
  <w:num w:numId="10" w16cid:durableId="1960378899">
    <w:abstractNumId w:val="7"/>
  </w:num>
  <w:num w:numId="11" w16cid:durableId="122117933">
    <w:abstractNumId w:val="19"/>
  </w:num>
  <w:num w:numId="12" w16cid:durableId="1085497337">
    <w:abstractNumId w:val="12"/>
  </w:num>
  <w:num w:numId="13" w16cid:durableId="1801872775">
    <w:abstractNumId w:val="22"/>
  </w:num>
  <w:num w:numId="14" w16cid:durableId="593903151">
    <w:abstractNumId w:val="16"/>
  </w:num>
  <w:num w:numId="15" w16cid:durableId="1939485760">
    <w:abstractNumId w:val="8"/>
  </w:num>
  <w:num w:numId="16" w16cid:durableId="219440292">
    <w:abstractNumId w:val="2"/>
  </w:num>
  <w:num w:numId="17" w16cid:durableId="83767527">
    <w:abstractNumId w:val="9"/>
  </w:num>
  <w:num w:numId="18" w16cid:durableId="17196450">
    <w:abstractNumId w:val="11"/>
  </w:num>
  <w:num w:numId="19" w16cid:durableId="33383595">
    <w:abstractNumId w:val="14"/>
  </w:num>
  <w:num w:numId="20" w16cid:durableId="124592859">
    <w:abstractNumId w:val="20"/>
  </w:num>
  <w:num w:numId="21" w16cid:durableId="478064">
    <w:abstractNumId w:val="17"/>
  </w:num>
  <w:num w:numId="22" w16cid:durableId="423377657">
    <w:abstractNumId w:val="6"/>
  </w:num>
  <w:num w:numId="23" w16cid:durableId="689919288">
    <w:abstractNumId w:val="5"/>
  </w:num>
  <w:num w:numId="24" w16cid:durableId="1469276774">
    <w:abstractNumId w:val="4"/>
  </w:num>
  <w:num w:numId="25" w16cid:durableId="16249226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8C"/>
    <w:rsid w:val="0000145A"/>
    <w:rsid w:val="00001F0D"/>
    <w:rsid w:val="00005086"/>
    <w:rsid w:val="000055C3"/>
    <w:rsid w:val="00021A39"/>
    <w:rsid w:val="000431B4"/>
    <w:rsid w:val="0006558C"/>
    <w:rsid w:val="00080800"/>
    <w:rsid w:val="0008301F"/>
    <w:rsid w:val="00095F37"/>
    <w:rsid w:val="000A3A26"/>
    <w:rsid w:val="000E1FA1"/>
    <w:rsid w:val="000E5BC4"/>
    <w:rsid w:val="00105567"/>
    <w:rsid w:val="00115EDA"/>
    <w:rsid w:val="00136882"/>
    <w:rsid w:val="00170C2E"/>
    <w:rsid w:val="00183265"/>
    <w:rsid w:val="00195040"/>
    <w:rsid w:val="001B48C3"/>
    <w:rsid w:val="001C1FE6"/>
    <w:rsid w:val="001D716F"/>
    <w:rsid w:val="001F6FB0"/>
    <w:rsid w:val="0020084C"/>
    <w:rsid w:val="00222FC4"/>
    <w:rsid w:val="00241D5C"/>
    <w:rsid w:val="0025663B"/>
    <w:rsid w:val="0026313A"/>
    <w:rsid w:val="00264E95"/>
    <w:rsid w:val="002936AF"/>
    <w:rsid w:val="002B4822"/>
    <w:rsid w:val="002B5B64"/>
    <w:rsid w:val="002C0D63"/>
    <w:rsid w:val="002C1626"/>
    <w:rsid w:val="002C7154"/>
    <w:rsid w:val="002D1246"/>
    <w:rsid w:val="002E3740"/>
    <w:rsid w:val="002E5714"/>
    <w:rsid w:val="002F4043"/>
    <w:rsid w:val="00301E64"/>
    <w:rsid w:val="00304F0F"/>
    <w:rsid w:val="00313C0E"/>
    <w:rsid w:val="00321786"/>
    <w:rsid w:val="00324331"/>
    <w:rsid w:val="00375EFE"/>
    <w:rsid w:val="00380DEF"/>
    <w:rsid w:val="003A0EFD"/>
    <w:rsid w:val="003A1409"/>
    <w:rsid w:val="003B13C3"/>
    <w:rsid w:val="003D3816"/>
    <w:rsid w:val="003E5E82"/>
    <w:rsid w:val="003E6B77"/>
    <w:rsid w:val="0040127D"/>
    <w:rsid w:val="004910B5"/>
    <w:rsid w:val="00497EF9"/>
    <w:rsid w:val="004B2D1A"/>
    <w:rsid w:val="004B3A7E"/>
    <w:rsid w:val="004C037B"/>
    <w:rsid w:val="004C40DB"/>
    <w:rsid w:val="004C4E0A"/>
    <w:rsid w:val="004D4AFD"/>
    <w:rsid w:val="004E5AEE"/>
    <w:rsid w:val="004E6DF3"/>
    <w:rsid w:val="004F35E6"/>
    <w:rsid w:val="0050020B"/>
    <w:rsid w:val="005138E4"/>
    <w:rsid w:val="005437C6"/>
    <w:rsid w:val="0055357B"/>
    <w:rsid w:val="00554C36"/>
    <w:rsid w:val="00563F26"/>
    <w:rsid w:val="00574D36"/>
    <w:rsid w:val="005917F7"/>
    <w:rsid w:val="00592CDF"/>
    <w:rsid w:val="005A590F"/>
    <w:rsid w:val="005B724C"/>
    <w:rsid w:val="00602E07"/>
    <w:rsid w:val="00612414"/>
    <w:rsid w:val="006148C8"/>
    <w:rsid w:val="00614DFA"/>
    <w:rsid w:val="006211A1"/>
    <w:rsid w:val="00624491"/>
    <w:rsid w:val="00647BD7"/>
    <w:rsid w:val="00647C77"/>
    <w:rsid w:val="00655983"/>
    <w:rsid w:val="00660DE8"/>
    <w:rsid w:val="00673924"/>
    <w:rsid w:val="00676494"/>
    <w:rsid w:val="006A0060"/>
    <w:rsid w:val="006B1816"/>
    <w:rsid w:val="006B2208"/>
    <w:rsid w:val="006D4E18"/>
    <w:rsid w:val="006E4A75"/>
    <w:rsid w:val="00710CD4"/>
    <w:rsid w:val="00715145"/>
    <w:rsid w:val="00736406"/>
    <w:rsid w:val="007453B7"/>
    <w:rsid w:val="0079373E"/>
    <w:rsid w:val="007B4755"/>
    <w:rsid w:val="007B4EBD"/>
    <w:rsid w:val="007B7721"/>
    <w:rsid w:val="007D3805"/>
    <w:rsid w:val="007D7D47"/>
    <w:rsid w:val="008024E5"/>
    <w:rsid w:val="00832923"/>
    <w:rsid w:val="00873E48"/>
    <w:rsid w:val="00890DD2"/>
    <w:rsid w:val="00893365"/>
    <w:rsid w:val="00894C6A"/>
    <w:rsid w:val="008A7762"/>
    <w:rsid w:val="008B23A8"/>
    <w:rsid w:val="008C6169"/>
    <w:rsid w:val="008C6C7E"/>
    <w:rsid w:val="008D211D"/>
    <w:rsid w:val="008E270C"/>
    <w:rsid w:val="00906D76"/>
    <w:rsid w:val="00920BEE"/>
    <w:rsid w:val="00921427"/>
    <w:rsid w:val="0092246C"/>
    <w:rsid w:val="00925389"/>
    <w:rsid w:val="00926F21"/>
    <w:rsid w:val="009323A3"/>
    <w:rsid w:val="00961E8F"/>
    <w:rsid w:val="00966EB4"/>
    <w:rsid w:val="009760F6"/>
    <w:rsid w:val="00980FBD"/>
    <w:rsid w:val="009A313C"/>
    <w:rsid w:val="009D3DF2"/>
    <w:rsid w:val="00A40D83"/>
    <w:rsid w:val="00A470AF"/>
    <w:rsid w:val="00A61FF8"/>
    <w:rsid w:val="00A72F87"/>
    <w:rsid w:val="00A731B0"/>
    <w:rsid w:val="00A81842"/>
    <w:rsid w:val="00A83999"/>
    <w:rsid w:val="00A9642C"/>
    <w:rsid w:val="00AF226A"/>
    <w:rsid w:val="00AF635C"/>
    <w:rsid w:val="00B263B7"/>
    <w:rsid w:val="00B719D7"/>
    <w:rsid w:val="00B755A8"/>
    <w:rsid w:val="00B91946"/>
    <w:rsid w:val="00BB0759"/>
    <w:rsid w:val="00BB57B7"/>
    <w:rsid w:val="00BB5826"/>
    <w:rsid w:val="00BE50D3"/>
    <w:rsid w:val="00BE676C"/>
    <w:rsid w:val="00BF0167"/>
    <w:rsid w:val="00C0190B"/>
    <w:rsid w:val="00C27BE6"/>
    <w:rsid w:val="00C348CE"/>
    <w:rsid w:val="00C365E8"/>
    <w:rsid w:val="00C50997"/>
    <w:rsid w:val="00C50CDC"/>
    <w:rsid w:val="00C50F24"/>
    <w:rsid w:val="00C72BB8"/>
    <w:rsid w:val="00C84768"/>
    <w:rsid w:val="00C85F7E"/>
    <w:rsid w:val="00C91244"/>
    <w:rsid w:val="00CA0429"/>
    <w:rsid w:val="00CA72B0"/>
    <w:rsid w:val="00CB5BEA"/>
    <w:rsid w:val="00CC304F"/>
    <w:rsid w:val="00CC5BF2"/>
    <w:rsid w:val="00CF25EE"/>
    <w:rsid w:val="00D00FFA"/>
    <w:rsid w:val="00D17688"/>
    <w:rsid w:val="00D24708"/>
    <w:rsid w:val="00D40A9F"/>
    <w:rsid w:val="00D4159D"/>
    <w:rsid w:val="00D57768"/>
    <w:rsid w:val="00D63783"/>
    <w:rsid w:val="00D66353"/>
    <w:rsid w:val="00D93202"/>
    <w:rsid w:val="00DA55AD"/>
    <w:rsid w:val="00DB0D89"/>
    <w:rsid w:val="00E122EA"/>
    <w:rsid w:val="00E27FDA"/>
    <w:rsid w:val="00E347B3"/>
    <w:rsid w:val="00E35BC1"/>
    <w:rsid w:val="00E56E1A"/>
    <w:rsid w:val="00E615DB"/>
    <w:rsid w:val="00E76269"/>
    <w:rsid w:val="00E964EC"/>
    <w:rsid w:val="00EB5546"/>
    <w:rsid w:val="00EC41E8"/>
    <w:rsid w:val="00EE73D3"/>
    <w:rsid w:val="00EF5F47"/>
    <w:rsid w:val="00F0196C"/>
    <w:rsid w:val="00F1539C"/>
    <w:rsid w:val="00F21355"/>
    <w:rsid w:val="00F25220"/>
    <w:rsid w:val="00F36E57"/>
    <w:rsid w:val="00F52259"/>
    <w:rsid w:val="00F65D93"/>
    <w:rsid w:val="00F777C3"/>
    <w:rsid w:val="00F84A18"/>
    <w:rsid w:val="00FE6D7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8171F"/>
  <w15:chartTrackingRefBased/>
  <w15:docId w15:val="{7014573E-FE33-4B7A-9576-A9CEA396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5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5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58C"/>
    <w:rPr>
      <w:rFonts w:eastAsiaTheme="majorEastAsia" w:cstheme="majorBidi"/>
      <w:color w:val="272727" w:themeColor="text1" w:themeTint="D8"/>
    </w:rPr>
  </w:style>
  <w:style w:type="paragraph" w:styleId="Title">
    <w:name w:val="Title"/>
    <w:basedOn w:val="Normal"/>
    <w:next w:val="Normal"/>
    <w:link w:val="TitleChar"/>
    <w:uiPriority w:val="10"/>
    <w:qFormat/>
    <w:rsid w:val="00065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58C"/>
    <w:pPr>
      <w:spacing w:before="160"/>
      <w:jc w:val="center"/>
    </w:pPr>
    <w:rPr>
      <w:i/>
      <w:iCs/>
      <w:color w:val="404040" w:themeColor="text1" w:themeTint="BF"/>
    </w:rPr>
  </w:style>
  <w:style w:type="character" w:customStyle="1" w:styleId="QuoteChar">
    <w:name w:val="Quote Char"/>
    <w:basedOn w:val="DefaultParagraphFont"/>
    <w:link w:val="Quote"/>
    <w:uiPriority w:val="29"/>
    <w:rsid w:val="0006558C"/>
    <w:rPr>
      <w:i/>
      <w:iCs/>
      <w:color w:val="404040" w:themeColor="text1" w:themeTint="BF"/>
    </w:rPr>
  </w:style>
  <w:style w:type="paragraph" w:styleId="ListParagraph">
    <w:name w:val="List Paragraph"/>
    <w:aliases w:val="Equipment,Figure_name,List Paragraph Char Char,List Paragraph1,List Paragraph11,List Paragraph2,List_TIS,Normal Sentence,Number_1,Numbered Indented Text,Ref,SGLText List Paragraph,TOC style,lp1,new,Amex_bullet,ListPar1,d_bodyb,Annexure"/>
    <w:basedOn w:val="Normal"/>
    <w:link w:val="ListParagraphChar"/>
    <w:uiPriority w:val="34"/>
    <w:qFormat/>
    <w:rsid w:val="0006558C"/>
    <w:pPr>
      <w:ind w:left="720"/>
      <w:contextualSpacing/>
    </w:pPr>
  </w:style>
  <w:style w:type="character" w:styleId="IntenseEmphasis">
    <w:name w:val="Intense Emphasis"/>
    <w:basedOn w:val="DefaultParagraphFont"/>
    <w:uiPriority w:val="21"/>
    <w:qFormat/>
    <w:rsid w:val="0006558C"/>
    <w:rPr>
      <w:i/>
      <w:iCs/>
      <w:color w:val="0F4761" w:themeColor="accent1" w:themeShade="BF"/>
    </w:rPr>
  </w:style>
  <w:style w:type="paragraph" w:styleId="IntenseQuote">
    <w:name w:val="Intense Quote"/>
    <w:basedOn w:val="Normal"/>
    <w:next w:val="Normal"/>
    <w:link w:val="IntenseQuoteChar"/>
    <w:uiPriority w:val="30"/>
    <w:qFormat/>
    <w:rsid w:val="00065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58C"/>
    <w:rPr>
      <w:i/>
      <w:iCs/>
      <w:color w:val="0F4761" w:themeColor="accent1" w:themeShade="BF"/>
    </w:rPr>
  </w:style>
  <w:style w:type="character" w:styleId="IntenseReference">
    <w:name w:val="Intense Reference"/>
    <w:basedOn w:val="DefaultParagraphFont"/>
    <w:uiPriority w:val="32"/>
    <w:qFormat/>
    <w:rsid w:val="0006558C"/>
    <w:rPr>
      <w:b/>
      <w:bCs/>
      <w:smallCaps/>
      <w:color w:val="0F4761" w:themeColor="accent1" w:themeShade="BF"/>
      <w:spacing w:val="5"/>
    </w:rPr>
  </w:style>
  <w:style w:type="paragraph" w:styleId="Header">
    <w:name w:val="header"/>
    <w:basedOn w:val="Normal"/>
    <w:link w:val="HeaderChar"/>
    <w:uiPriority w:val="99"/>
    <w:unhideWhenUsed/>
    <w:rsid w:val="0006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58C"/>
  </w:style>
  <w:style w:type="paragraph" w:styleId="Footer">
    <w:name w:val="footer"/>
    <w:basedOn w:val="Normal"/>
    <w:link w:val="FooterChar"/>
    <w:uiPriority w:val="99"/>
    <w:unhideWhenUsed/>
    <w:rsid w:val="0006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8C"/>
  </w:style>
  <w:style w:type="character" w:styleId="Hyperlink">
    <w:name w:val="Hyperlink"/>
    <w:basedOn w:val="DefaultParagraphFont"/>
    <w:uiPriority w:val="99"/>
    <w:unhideWhenUsed/>
    <w:rsid w:val="006B2208"/>
    <w:rPr>
      <w:color w:val="467886" w:themeColor="hyperlink"/>
      <w:u w:val="single"/>
    </w:rPr>
  </w:style>
  <w:style w:type="character" w:styleId="UnresolvedMention">
    <w:name w:val="Unresolved Mention"/>
    <w:basedOn w:val="DefaultParagraphFont"/>
    <w:uiPriority w:val="99"/>
    <w:semiHidden/>
    <w:unhideWhenUsed/>
    <w:rsid w:val="006B2208"/>
    <w:rPr>
      <w:color w:val="605E5C"/>
      <w:shd w:val="clear" w:color="auto" w:fill="E1DFDD"/>
    </w:rPr>
  </w:style>
  <w:style w:type="paragraph" w:customStyle="1" w:styleId="Default">
    <w:name w:val="Default"/>
    <w:rsid w:val="007B4EBD"/>
    <w:pPr>
      <w:autoSpaceDE w:val="0"/>
      <w:autoSpaceDN w:val="0"/>
      <w:adjustRightInd w:val="0"/>
      <w:spacing w:after="0" w:line="240" w:lineRule="auto"/>
    </w:pPr>
    <w:rPr>
      <w:rFonts w:ascii="Arial" w:hAnsi="Arial" w:cs="Arial"/>
      <w:color w:val="000000"/>
      <w:kern w:val="0"/>
      <w:sz w:val="24"/>
      <w:szCs w:val="24"/>
      <w14:ligatures w14:val="none"/>
    </w:rPr>
  </w:style>
  <w:style w:type="paragraph" w:styleId="NoSpacing">
    <w:name w:val="No Spacing"/>
    <w:uiPriority w:val="1"/>
    <w:qFormat/>
    <w:rsid w:val="007B4EBD"/>
    <w:pPr>
      <w:spacing w:after="0" w:line="240" w:lineRule="auto"/>
    </w:pPr>
    <w:rPr>
      <w:kern w:val="0"/>
      <w:lang w:val="en-US"/>
      <w14:ligatures w14:val="none"/>
    </w:rPr>
  </w:style>
  <w:style w:type="character" w:customStyle="1" w:styleId="ListParagraphChar">
    <w:name w:val="List Paragraph Char"/>
    <w:aliases w:val="Equipment Char,Figure_name Char,List Paragraph Char Char Char,List Paragraph1 Char,List Paragraph11 Char,List Paragraph2 Char,List_TIS Char,Normal Sentence Char,Number_1 Char,Numbered Indented Text Char,Ref Char,TOC style Char"/>
    <w:link w:val="ListParagraph"/>
    <w:uiPriority w:val="34"/>
    <w:locked/>
    <w:rsid w:val="007B4EBD"/>
  </w:style>
  <w:style w:type="table" w:styleId="TableGrid">
    <w:name w:val="Table Grid"/>
    <w:basedOn w:val="TableNormal"/>
    <w:uiPriority w:val="39"/>
    <w:rsid w:val="00980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5145"/>
    <w:pPr>
      <w:spacing w:after="0" w:line="240" w:lineRule="auto"/>
    </w:pPr>
  </w:style>
  <w:style w:type="character" w:styleId="CommentReference">
    <w:name w:val="annotation reference"/>
    <w:basedOn w:val="DefaultParagraphFont"/>
    <w:uiPriority w:val="99"/>
    <w:semiHidden/>
    <w:unhideWhenUsed/>
    <w:rsid w:val="0026313A"/>
    <w:rPr>
      <w:sz w:val="16"/>
      <w:szCs w:val="16"/>
    </w:rPr>
  </w:style>
  <w:style w:type="paragraph" w:styleId="CommentText">
    <w:name w:val="annotation text"/>
    <w:basedOn w:val="Normal"/>
    <w:link w:val="CommentTextChar"/>
    <w:uiPriority w:val="99"/>
    <w:unhideWhenUsed/>
    <w:rsid w:val="0026313A"/>
    <w:pPr>
      <w:spacing w:line="240" w:lineRule="auto"/>
    </w:pPr>
    <w:rPr>
      <w:sz w:val="20"/>
      <w:szCs w:val="20"/>
    </w:rPr>
  </w:style>
  <w:style w:type="character" w:customStyle="1" w:styleId="CommentTextChar">
    <w:name w:val="Comment Text Char"/>
    <w:basedOn w:val="DefaultParagraphFont"/>
    <w:link w:val="CommentText"/>
    <w:uiPriority w:val="99"/>
    <w:rsid w:val="0026313A"/>
    <w:rPr>
      <w:sz w:val="20"/>
      <w:szCs w:val="20"/>
    </w:rPr>
  </w:style>
  <w:style w:type="paragraph" w:styleId="CommentSubject">
    <w:name w:val="annotation subject"/>
    <w:basedOn w:val="CommentText"/>
    <w:next w:val="CommentText"/>
    <w:link w:val="CommentSubjectChar"/>
    <w:uiPriority w:val="99"/>
    <w:semiHidden/>
    <w:unhideWhenUsed/>
    <w:rsid w:val="0026313A"/>
    <w:rPr>
      <w:b/>
      <w:bCs/>
    </w:rPr>
  </w:style>
  <w:style w:type="character" w:customStyle="1" w:styleId="CommentSubjectChar">
    <w:name w:val="Comment Subject Char"/>
    <w:basedOn w:val="CommentTextChar"/>
    <w:link w:val="CommentSubject"/>
    <w:uiPriority w:val="99"/>
    <w:semiHidden/>
    <w:rsid w:val="002631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E1C6-E100-4B8F-BC15-D709CF5D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2715</Words>
  <Characters>15318</Characters>
  <Application>Microsoft Office Word</Application>
  <DocSecurity>0</DocSecurity>
  <Lines>306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Rufus Ravi Kiran P (AVP - HR)</dc:creator>
  <cp:keywords/>
  <dc:description/>
  <cp:lastModifiedBy>Deepa Murali</cp:lastModifiedBy>
  <cp:revision>2</cp:revision>
  <cp:lastPrinted>2025-05-23T08:28:00Z</cp:lastPrinted>
  <dcterms:created xsi:type="dcterms:W3CDTF">2025-09-03T06:18:00Z</dcterms:created>
  <dcterms:modified xsi:type="dcterms:W3CDTF">2025-09-03T06:18:00Z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fd44ee19-7379-4bcc-89ab-dc1a104feb4d</vt:lpwstr>
  </property>
</Properties>
</file>